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BAA30" w14:textId="1057ACD1" w:rsidR="00DE05EC" w:rsidRDefault="002C1802" w:rsidP="00DE05EC">
      <w:r>
        <w:rPr>
          <w:noProof/>
          <w:lang w:val="en-GB" w:eastAsia="en-GB"/>
        </w:rPr>
        <mc:AlternateContent>
          <mc:Choice Requires="wps">
            <w:drawing>
              <wp:anchor distT="45720" distB="45720" distL="114300" distR="114300" simplePos="0" relativeHeight="251658752" behindDoc="0" locked="0" layoutInCell="1" allowOverlap="1" wp14:anchorId="1F638CCD" wp14:editId="0E8D8620">
                <wp:simplePos x="0" y="0"/>
                <wp:positionH relativeFrom="margin">
                  <wp:align>left</wp:align>
                </wp:positionH>
                <wp:positionV relativeFrom="paragraph">
                  <wp:posOffset>8256</wp:posOffset>
                </wp:positionV>
                <wp:extent cx="1943100" cy="103505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35050"/>
                        </a:xfrm>
                        <a:prstGeom prst="rect">
                          <a:avLst/>
                        </a:prstGeom>
                        <a:solidFill>
                          <a:srgbClr val="FFFFFF"/>
                        </a:solidFill>
                        <a:ln w="9525">
                          <a:solidFill>
                            <a:srgbClr val="000000"/>
                          </a:solidFill>
                          <a:miter lim="800000"/>
                          <a:headEnd/>
                          <a:tailEnd/>
                        </a:ln>
                      </wps:spPr>
                      <wps:txbx>
                        <w:txbxContent>
                          <w:p w14:paraId="27C1EA5D" w14:textId="77777777" w:rsidR="006907E0" w:rsidRDefault="006907E0" w:rsidP="006907E0">
                            <w:pPr>
                              <w:jc w:val="center"/>
                              <w:rPr>
                                <w:color w:val="FF0000"/>
                              </w:rPr>
                            </w:pPr>
                          </w:p>
                          <w:p w14:paraId="59343901" w14:textId="310BAB93" w:rsidR="008564B5" w:rsidRPr="002C1802" w:rsidRDefault="008564B5" w:rsidP="006907E0">
                            <w:pPr>
                              <w:jc w:val="center"/>
                              <w:rPr>
                                <w:color w:val="FF0000"/>
                              </w:rPr>
                            </w:pPr>
                            <w:r w:rsidRPr="002C1802">
                              <w:rPr>
                                <w:color w:val="FF0000"/>
                              </w:rPr>
                              <w:t>Insert practice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38CCD" id="_x0000_t202" coordsize="21600,21600" o:spt="202" path="m,l,21600r21600,l21600,xe">
                <v:stroke joinstyle="miter"/>
                <v:path gradientshapeok="t" o:connecttype="rect"/>
              </v:shapetype>
              <v:shape id="Text Box 2" o:spid="_x0000_s1026" type="#_x0000_t202" style="position:absolute;margin-left:0;margin-top:.65pt;width:153pt;height:81.5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BFJAIAAEcEAAAOAAAAZHJzL2Uyb0RvYy54bWysU9tuGyEQfa/Uf0C813uJ3cQrr6PUqatK&#10;6UVK+gEsy3pRgaGAvZt+fQbWca20fanKA2KY4TBzzszqetSKHITzEkxNi1lOiTAcWml2Nf32sH1z&#10;RYkPzLRMgRE1fRSeXq9fv1oNthIl9KBa4QiCGF8NtqZ9CLbKMs97oZmfgRUGnR04zQKabpe1jg2I&#10;rlVW5vnbbADXWgdceI+3t5OTrhN+1wkevnSdF4GommJuIe0u7U3cs/WKVTvHbC/5MQ32D1loJg1+&#10;eoK6ZYGRvZO/QWnJHXjowoyDzqDrJBepBqymyF9Uc98zK1ItSI63J5r8/4Plnw9fHZFtTcvikhLD&#10;NIr0IMZA3sFIysjPYH2FYfcWA8OI16hzqtXbO+DfPTGw6ZnZiRvnYOgFazG/Ir7Mzp5OOD6CNMMn&#10;aPEbtg+QgMbO6Uge0kEQHXV6PGkTU+Hxy+X8osjRxdFX5BeLfJHUy1j1/Nw6Hz4I0CQeaupQ/ATP&#10;Dnc+xHRY9RwSf/OgZLuVSiXD7ZqNcuTAsFG2aaUKXoQpQ4aaLhflYmLgrxB5Wn+C0DJgxyupa3p1&#10;CmJV5O29aVM/BibVdMaUlTkSGbmbWAxjMx6FaaB9REodTJ2Nk4iHHtxPSgbs6pr6H3vmBCXqo0FZ&#10;lsV8HscgGfPFZYmGO/c05x5mOELVNFAyHTchjU4kzMANytfJRGzUecrkmCt2a+L7OFlxHM7tFPVr&#10;/tdPAAAA//8DAFBLAwQUAAYACAAAACEA24VuBNsAAAAGAQAADwAAAGRycy9kb3ducmV2LnhtbEyP&#10;wU7DMAyG70h7h8hIXBBLoVMZpemEkEBwYxuCa9Z4bbXEKUnWlbfHnOD4+bd+f65Wk7NixBB7Twqu&#10;5xkIpMabnloF79unqyWImDQZbT2hgm+MsKpnZ5UujT/RGsdNagWXUCy1gi6loZQyNh06Hed+QOJs&#10;74PTiTG00gR94nJn5U2WFdLpnvhCpwd87LA5bI5OwXLxMn7G1/ztoyn29i5d3o7PX0Gpi/Pp4R5E&#10;win9LcOvPqtDzU47fyQThVXAjySe5iA4zLOCecdcLHKQdSX/69c/AAAA//8DAFBLAQItABQABgAI&#10;AAAAIQC2gziS/gAAAOEBAAATAAAAAAAAAAAAAAAAAAAAAABbQ29udGVudF9UeXBlc10ueG1sUEsB&#10;Ai0AFAAGAAgAAAAhADj9If/WAAAAlAEAAAsAAAAAAAAAAAAAAAAALwEAAF9yZWxzLy5yZWxzUEsB&#10;Ai0AFAAGAAgAAAAhAFNO0EUkAgAARwQAAA4AAAAAAAAAAAAAAAAALgIAAGRycy9lMm9Eb2MueG1s&#10;UEsBAi0AFAAGAAgAAAAhANuFbgTbAAAABgEAAA8AAAAAAAAAAAAAAAAAfgQAAGRycy9kb3ducmV2&#10;LnhtbFBLBQYAAAAABAAEAPMAAACGBQAAAAA=&#10;">
                <v:textbox>
                  <w:txbxContent>
                    <w:p w14:paraId="27C1EA5D" w14:textId="77777777" w:rsidR="006907E0" w:rsidRDefault="006907E0" w:rsidP="006907E0">
                      <w:pPr>
                        <w:jc w:val="center"/>
                        <w:rPr>
                          <w:color w:val="FF0000"/>
                        </w:rPr>
                      </w:pPr>
                    </w:p>
                    <w:p w14:paraId="59343901" w14:textId="310BAB93" w:rsidR="008564B5" w:rsidRPr="002C1802" w:rsidRDefault="008564B5" w:rsidP="006907E0">
                      <w:pPr>
                        <w:jc w:val="center"/>
                        <w:rPr>
                          <w:color w:val="FF0000"/>
                        </w:rPr>
                      </w:pPr>
                      <w:r w:rsidRPr="002C1802">
                        <w:rPr>
                          <w:color w:val="FF0000"/>
                        </w:rPr>
                        <w:t>Insert practice logo here</w:t>
                      </w:r>
                    </w:p>
                  </w:txbxContent>
                </v:textbox>
                <w10:wrap anchorx="margin"/>
              </v:shape>
            </w:pict>
          </mc:Fallback>
        </mc:AlternateContent>
      </w:r>
      <w:r w:rsidR="00DD6D8C">
        <w:tab/>
      </w:r>
      <w:r w:rsidR="00DE05EC">
        <w:tab/>
      </w:r>
    </w:p>
    <w:p w14:paraId="50ECC123" w14:textId="77777777" w:rsidR="00DE05EC" w:rsidRDefault="00DE05EC" w:rsidP="00DE05EC"/>
    <w:p w14:paraId="25BA436B" w14:textId="77777777" w:rsidR="00DE05EC" w:rsidRDefault="00DE05EC" w:rsidP="00DE05EC"/>
    <w:p w14:paraId="7055BFB4" w14:textId="77777777" w:rsidR="0076561E" w:rsidRDefault="0076561E" w:rsidP="00DE05EC"/>
    <w:p w14:paraId="79C2FF54" w14:textId="77777777" w:rsidR="00E106E9" w:rsidRDefault="00E106E9" w:rsidP="00395BF5">
      <w:pPr>
        <w:pStyle w:val="Covertitle"/>
      </w:pPr>
    </w:p>
    <w:p w14:paraId="15CE1F65" w14:textId="0238C8E2" w:rsidR="00044331" w:rsidRPr="009032FA" w:rsidRDefault="005622A8" w:rsidP="00395BF5">
      <w:pPr>
        <w:pStyle w:val="Covertitle"/>
      </w:pPr>
      <w:r>
        <w:t>IR(ME)</w:t>
      </w:r>
      <w:r w:rsidR="00B06AC8">
        <w:t>R Employers Procedures Dentistry</w:t>
      </w:r>
    </w:p>
    <w:p w14:paraId="3B2967E8" w14:textId="6EC7E85F" w:rsidR="00044331" w:rsidRPr="002C1802" w:rsidRDefault="008564B5" w:rsidP="00865EB7">
      <w:pPr>
        <w:spacing w:after="480" w:line="240" w:lineRule="auto"/>
        <w:rPr>
          <w:color w:val="FF0000"/>
          <w:sz w:val="32"/>
          <w:szCs w:val="100"/>
          <w:lang w:val="en-GB"/>
        </w:rPr>
      </w:pPr>
      <w:r>
        <w:rPr>
          <w:color w:val="1B4C87" w:themeColor="text2"/>
          <w:sz w:val="44"/>
          <w:szCs w:val="70"/>
          <w:lang w:val="en-GB"/>
        </w:rPr>
        <w:t>January</w:t>
      </w:r>
      <w:r w:rsidR="00E106E9" w:rsidRPr="00E106E9">
        <w:rPr>
          <w:color w:val="1B4C87" w:themeColor="text2"/>
          <w:sz w:val="44"/>
          <w:szCs w:val="70"/>
          <w:lang w:val="en-GB"/>
        </w:rPr>
        <w:t xml:space="preserve"> 202</w:t>
      </w:r>
      <w:r>
        <w:rPr>
          <w:color w:val="1B4C87" w:themeColor="text2"/>
          <w:sz w:val="44"/>
          <w:szCs w:val="70"/>
          <w:lang w:val="en-GB"/>
        </w:rPr>
        <w:t>4</w:t>
      </w:r>
    </w:p>
    <w:p w14:paraId="0AD5DE74" w14:textId="785BF72A" w:rsidR="00DE05EC" w:rsidRDefault="00DE05EC" w:rsidP="00DE05EC">
      <w:pPr>
        <w:spacing w:after="360" w:line="240" w:lineRule="auto"/>
        <w:rPr>
          <w:color w:val="FFFFFF" w:themeColor="background1"/>
          <w:sz w:val="40"/>
          <w:szCs w:val="100"/>
          <w:lang w:val="en-GB"/>
        </w:rPr>
      </w:pPr>
    </w:p>
    <w:p w14:paraId="49C3C91A" w14:textId="16D369B4" w:rsidR="00DE05EC" w:rsidRDefault="00DE05EC" w:rsidP="00DE05EC">
      <w:pPr>
        <w:spacing w:after="360" w:line="240" w:lineRule="auto"/>
        <w:rPr>
          <w:color w:val="FFFFFF" w:themeColor="background1"/>
          <w:sz w:val="40"/>
          <w:szCs w:val="100"/>
          <w:lang w:val="en-GB"/>
        </w:rPr>
      </w:pPr>
    </w:p>
    <w:p w14:paraId="20F3E7EC" w14:textId="779425EA" w:rsidR="0076561E" w:rsidRDefault="0076561E" w:rsidP="0076561E">
      <w:pPr>
        <w:spacing w:after="480" w:line="240" w:lineRule="auto"/>
        <w:rPr>
          <w:color w:val="FFFFFF" w:themeColor="background1"/>
          <w:sz w:val="40"/>
          <w:szCs w:val="100"/>
          <w:lang w:val="en-GB"/>
        </w:rPr>
      </w:pPr>
    </w:p>
    <w:p w14:paraId="48150CEB" w14:textId="38284D99" w:rsidR="0076561E" w:rsidRDefault="0076561E" w:rsidP="00DE05EC">
      <w:pPr>
        <w:spacing w:after="360" w:line="240" w:lineRule="auto"/>
        <w:rPr>
          <w:color w:val="FFFFFF" w:themeColor="background1"/>
          <w:sz w:val="40"/>
          <w:szCs w:val="100"/>
          <w:lang w:val="en-GB"/>
        </w:rPr>
      </w:pPr>
    </w:p>
    <w:p w14:paraId="3622AEE4" w14:textId="5B1F171C" w:rsidR="0076561E" w:rsidRDefault="0076561E" w:rsidP="0076561E">
      <w:pPr>
        <w:spacing w:after="360" w:line="240" w:lineRule="auto"/>
        <w:rPr>
          <w:color w:val="FFFFFF" w:themeColor="background1"/>
          <w:sz w:val="28"/>
          <w:szCs w:val="100"/>
          <w:lang w:val="en-GB"/>
        </w:rPr>
      </w:pPr>
    </w:p>
    <w:p w14:paraId="1B4402DD" w14:textId="3DA880F0" w:rsidR="00EC516D" w:rsidRPr="005F1425" w:rsidRDefault="00AB0632" w:rsidP="00B40A4B">
      <w:pPr>
        <w:spacing w:after="360" w:line="240" w:lineRule="auto"/>
        <w:rPr>
          <w:lang w:val="en-GB"/>
        </w:rPr>
      </w:pPr>
      <w:r>
        <w:rPr>
          <w:noProof/>
          <w:color w:val="1B4C87" w:themeColor="text2"/>
          <w:sz w:val="76"/>
          <w:szCs w:val="76"/>
          <w:lang w:val="en-GB" w:eastAsia="en-GB"/>
        </w:rPr>
        <w:drawing>
          <wp:anchor distT="0" distB="0" distL="114300" distR="114300" simplePos="0" relativeHeight="251799552" behindDoc="0" locked="0" layoutInCell="1" allowOverlap="1" wp14:anchorId="09E594EE" wp14:editId="3284D000">
            <wp:simplePos x="0" y="0"/>
            <wp:positionH relativeFrom="column">
              <wp:posOffset>5645785</wp:posOffset>
            </wp:positionH>
            <wp:positionV relativeFrom="page">
              <wp:posOffset>9650095</wp:posOffset>
            </wp:positionV>
            <wp:extent cx="764540" cy="503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2">
                      <a:extLst>
                        <a:ext uri="{28A0092B-C50C-407E-A947-70E740481C1C}">
                          <a14:useLocalDpi xmlns:a14="http://schemas.microsoft.com/office/drawing/2010/main" val="0"/>
                        </a:ext>
                      </a:extLst>
                    </a:blip>
                    <a:stretch>
                      <a:fillRect/>
                    </a:stretch>
                  </pic:blipFill>
                  <pic:spPr>
                    <a:xfrm>
                      <a:off x="0" y="0"/>
                      <a:ext cx="764540" cy="503555"/>
                    </a:xfrm>
                    <a:prstGeom prst="rect">
                      <a:avLst/>
                    </a:prstGeom>
                  </pic:spPr>
                </pic:pic>
              </a:graphicData>
            </a:graphic>
            <wp14:sizeRelH relativeFrom="page">
              <wp14:pctWidth>0</wp14:pctWidth>
            </wp14:sizeRelH>
            <wp14:sizeRelV relativeFrom="page">
              <wp14:pctHeight>0</wp14:pctHeight>
            </wp14:sizeRelV>
          </wp:anchor>
        </w:drawing>
      </w:r>
    </w:p>
    <w:p w14:paraId="1B2E8B64" w14:textId="77777777" w:rsidR="00EC516D" w:rsidRPr="005F1425" w:rsidRDefault="00EC516D" w:rsidP="00EC516D">
      <w:pPr>
        <w:rPr>
          <w:lang w:val="en-GB"/>
        </w:rPr>
      </w:pPr>
    </w:p>
    <w:p w14:paraId="63A62A28" w14:textId="77777777" w:rsidR="00EC516D" w:rsidRPr="005F1425" w:rsidRDefault="00EC516D" w:rsidP="00EC516D">
      <w:pPr>
        <w:rPr>
          <w:lang w:val="en-GB"/>
        </w:rPr>
      </w:pPr>
    </w:p>
    <w:p w14:paraId="0081BD66" w14:textId="77777777" w:rsidR="00EC516D" w:rsidRDefault="00EC516D" w:rsidP="004D217F">
      <w:pPr>
        <w:spacing w:after="600"/>
        <w:rPr>
          <w:lang w:val="en-GB"/>
        </w:rPr>
      </w:pPr>
    </w:p>
    <w:p w14:paraId="36883F53" w14:textId="77777777" w:rsidR="0076561E" w:rsidRDefault="0076561E" w:rsidP="00EC516D">
      <w:pPr>
        <w:rPr>
          <w:lang w:val="en-GB"/>
        </w:rPr>
      </w:pPr>
    </w:p>
    <w:p w14:paraId="47D3316F" w14:textId="77777777" w:rsidR="0076561E" w:rsidRDefault="0076561E" w:rsidP="00EC516D">
      <w:pPr>
        <w:rPr>
          <w:lang w:val="en-GB"/>
        </w:rPr>
      </w:pPr>
    </w:p>
    <w:p w14:paraId="4DA41DDF" w14:textId="77777777" w:rsidR="00EC516D" w:rsidRPr="0076561E" w:rsidRDefault="00EC516D" w:rsidP="00CF43B9">
      <w:pPr>
        <w:spacing w:after="1080"/>
        <w:rPr>
          <w:color w:val="0099A8"/>
          <w:lang w:val="en-GB"/>
        </w:rPr>
      </w:pPr>
    </w:p>
    <w:p w14:paraId="11669858" w14:textId="77777777" w:rsidR="00EC516D" w:rsidRPr="005F1425" w:rsidRDefault="00EC516D" w:rsidP="00EC516D">
      <w:pPr>
        <w:sectPr w:rsidR="00EC516D" w:rsidRPr="005F1425" w:rsidSect="00CF43B9">
          <w:footerReference w:type="default" r:id="rId13"/>
          <w:pgSz w:w="11907" w:h="16839" w:code="9"/>
          <w:pgMar w:top="907" w:right="907" w:bottom="907" w:left="907" w:header="709" w:footer="0" w:gutter="0"/>
          <w:pgNumType w:start="0"/>
          <w:cols w:space="708"/>
          <w:titlePg/>
          <w:docGrid w:linePitch="360"/>
        </w:sectPr>
      </w:pPr>
    </w:p>
    <w:p w14:paraId="14B0A007" w14:textId="04ED1BFC" w:rsidR="004D1AFC" w:rsidRDefault="004D1AFC">
      <w:pPr>
        <w:spacing w:after="0" w:line="240" w:lineRule="auto"/>
        <w:rPr>
          <w:lang w:val="en-GB"/>
        </w:rPr>
      </w:pP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673"/>
        <w:gridCol w:w="4678"/>
      </w:tblGrid>
      <w:tr w:rsidR="0071542F" w:rsidRPr="009231A5" w14:paraId="12DC78E6" w14:textId="77777777" w:rsidTr="0071542F">
        <w:tc>
          <w:tcPr>
            <w:tcW w:w="4673" w:type="dxa"/>
            <w:vAlign w:val="center"/>
          </w:tcPr>
          <w:p w14:paraId="17295BB8" w14:textId="3753AD4C" w:rsidR="0071542F" w:rsidRPr="00F72EC1" w:rsidRDefault="0071542F" w:rsidP="0071542F">
            <w:pPr>
              <w:pStyle w:val="Heading1"/>
              <w:rPr>
                <w:sz w:val="26"/>
                <w:szCs w:val="26"/>
              </w:rPr>
            </w:pPr>
            <w:bookmarkStart w:id="0" w:name="_Toc152838958"/>
            <w:r>
              <w:rPr>
                <w:sz w:val="26"/>
                <w:szCs w:val="26"/>
              </w:rPr>
              <w:t>EP16</w:t>
            </w:r>
            <w:r w:rsidRPr="00F72EC1">
              <w:rPr>
                <w:sz w:val="26"/>
                <w:szCs w:val="26"/>
              </w:rPr>
              <w:t xml:space="preserve"> </w:t>
            </w:r>
            <w:r>
              <w:rPr>
                <w:sz w:val="26"/>
                <w:szCs w:val="26"/>
              </w:rPr>
              <w:t>Exposure of Carers and Comforters</w:t>
            </w:r>
            <w:bookmarkEnd w:id="0"/>
          </w:p>
        </w:tc>
        <w:tc>
          <w:tcPr>
            <w:tcW w:w="4678" w:type="dxa"/>
          </w:tcPr>
          <w:p w14:paraId="28B069ED" w14:textId="77777777" w:rsidR="0071542F" w:rsidRPr="00F72EC1" w:rsidRDefault="0071542F" w:rsidP="0020237C">
            <w:pPr>
              <w:pStyle w:val="BodyText1"/>
            </w:pPr>
            <w:r w:rsidRPr="00F72EC1">
              <w:rPr>
                <w:color w:val="FF0000"/>
              </w:rPr>
              <w:t>[Name of NHS Dental Practice/Independent Clinic]</w:t>
            </w:r>
          </w:p>
        </w:tc>
      </w:tr>
    </w:tbl>
    <w:p w14:paraId="4A475E77" w14:textId="77777777" w:rsidR="004D1AFC" w:rsidRDefault="004D1AFC" w:rsidP="004D1AFC"/>
    <w:p w14:paraId="2EFFE2C8" w14:textId="77777777" w:rsidR="004D1AFC" w:rsidRDefault="004D1AFC" w:rsidP="004D1AFC"/>
    <w:p w14:paraId="39CF04E0" w14:textId="77777777" w:rsidR="004D1AFC" w:rsidRDefault="004D1AFC" w:rsidP="004D1AFC">
      <w:pPr>
        <w:pStyle w:val="BodyText1"/>
      </w:pPr>
      <w:r w:rsidRPr="00B6088D">
        <w:t xml:space="preserve">Carers and comforters should only provide support where the patient is unable to keep the image receptor still, or where the patient requires reassurance during a radiograph.  </w:t>
      </w:r>
    </w:p>
    <w:p w14:paraId="55FAD566" w14:textId="77777777" w:rsidR="004D1AFC" w:rsidRPr="00B6088D" w:rsidRDefault="004D1AFC" w:rsidP="004D1AFC">
      <w:pPr>
        <w:pStyle w:val="BodyText1"/>
      </w:pPr>
      <w:r w:rsidRPr="00B6088D">
        <w:t>Where any consideration is given to the usage of a carer or comforter to support a patient the default position should be to give due consideration as to where best this patients care is to be delivered. If onward referral is required, dialogue should precede any images being taken. Consult with the team you are to refer to, as they may be better placed to generate images. The best patient outcomes should underpin these discussions.</w:t>
      </w:r>
    </w:p>
    <w:p w14:paraId="12D98399" w14:textId="5B0B8716" w:rsidR="004D1AFC" w:rsidRDefault="004D1AFC" w:rsidP="004D1AFC">
      <w:pPr>
        <w:pStyle w:val="BodyText1"/>
      </w:pPr>
      <w:r w:rsidRPr="00B6088D">
        <w:t>Carers and comforters must have the risks and benefits of being present during the exposure to radiation fully explained to them before the exposure is taken</w:t>
      </w:r>
      <w:r w:rsidR="0031561D">
        <w:t>. F</w:t>
      </w:r>
      <w:r w:rsidRPr="0031561D">
        <w:t xml:space="preserve">or </w:t>
      </w:r>
      <w:r w:rsidR="0031561D" w:rsidRPr="0031561D">
        <w:t>example,</w:t>
      </w:r>
      <w:r w:rsidRPr="0031561D">
        <w:t xml:space="preserve"> see </w:t>
      </w:r>
      <w:hyperlink w:anchor="_EP17_Provision_of" w:history="1">
        <w:r w:rsidRPr="0031561D">
          <w:rPr>
            <w:rStyle w:val="Hyperlink"/>
          </w:rPr>
          <w:t>EP17</w:t>
        </w:r>
      </w:hyperlink>
      <w:r w:rsidRPr="00B6088D">
        <w:t xml:space="preserve">.  </w:t>
      </w:r>
    </w:p>
    <w:p w14:paraId="7A957C31" w14:textId="688A335D" w:rsidR="00B33102" w:rsidRDefault="004D1AFC" w:rsidP="00B33102">
      <w:pPr>
        <w:pStyle w:val="BodyText1"/>
      </w:pPr>
      <w:r w:rsidRPr="00B6088D">
        <w:t xml:space="preserve">The Practitioner must authorise the exposure and document in the </w:t>
      </w:r>
      <w:r>
        <w:rPr>
          <w:color w:val="FF0000"/>
        </w:rPr>
        <w:t>[</w:t>
      </w:r>
      <w:r w:rsidRPr="00B6088D">
        <w:rPr>
          <w:i/>
          <w:color w:val="FF0000"/>
        </w:rPr>
        <w:t>dental record/electronic record</w:t>
      </w:r>
      <w:r>
        <w:rPr>
          <w:i/>
          <w:color w:val="FF0000"/>
        </w:rPr>
        <w:t>]</w:t>
      </w:r>
      <w:r w:rsidRPr="00B6088D">
        <w:t xml:space="preserve"> that a carer or comforter has been involved in the exposure.</w:t>
      </w:r>
    </w:p>
    <w:p w14:paraId="18E16575" w14:textId="68F5C11E" w:rsidR="00F3216A" w:rsidRDefault="00F3216A" w:rsidP="00F3216A">
      <w:pPr>
        <w:pStyle w:val="Heading3"/>
      </w:pPr>
      <w:r>
        <w:t>Dose</w:t>
      </w:r>
    </w:p>
    <w:p w14:paraId="4A673F13" w14:textId="65052667" w:rsidR="00F3216A" w:rsidRPr="00B6088D" w:rsidRDefault="00F3216A" w:rsidP="00F3216A">
      <w:pPr>
        <w:pStyle w:val="BodyText1"/>
      </w:pPr>
      <w:r w:rsidRPr="00B6088D">
        <w:t xml:space="preserve">Where a carer or comforter remains in the controlled area with the patient during dental radiography a dose constraint of </w:t>
      </w:r>
      <w:r>
        <w:rPr>
          <w:color w:val="FF0000"/>
        </w:rPr>
        <w:t>[</w:t>
      </w:r>
      <w:r>
        <w:rPr>
          <w:i/>
          <w:color w:val="FF0000"/>
        </w:rPr>
        <w:t>amend according to</w:t>
      </w:r>
      <w:r w:rsidRPr="00B6088D">
        <w:rPr>
          <w:i/>
          <w:color w:val="FF0000"/>
        </w:rPr>
        <w:t xml:space="preserve"> the dose constraint recommended by your MPE</w:t>
      </w:r>
      <w:r>
        <w:rPr>
          <w:color w:val="FF0000"/>
        </w:rPr>
        <w:t>]</w:t>
      </w:r>
      <w:r w:rsidRPr="00B6088D">
        <w:t xml:space="preserve"> to the carer/comforter per radiography session will be used. A session is defined as one visit to the practice and may involve up to two</w:t>
      </w:r>
      <w:r>
        <w:t xml:space="preserve"> radiographs, one</w:t>
      </w:r>
      <w:r w:rsidRPr="00B6088D">
        <w:t xml:space="preserve"> </w:t>
      </w:r>
      <w:r w:rsidR="009D1A5D">
        <w:t>orthopantomogram</w:t>
      </w:r>
      <w:r w:rsidR="003600EB">
        <w:t xml:space="preserve"> </w:t>
      </w:r>
      <w:r w:rsidR="009D1A5D">
        <w:t>(</w:t>
      </w:r>
      <w:r w:rsidRPr="00B6088D">
        <w:t>OPG</w:t>
      </w:r>
      <w:r w:rsidR="009D1A5D">
        <w:t>)</w:t>
      </w:r>
      <w:r w:rsidRPr="00B6088D">
        <w:t xml:space="preserve"> or </w:t>
      </w:r>
      <w:r>
        <w:t>one</w:t>
      </w:r>
      <w:r w:rsidRPr="00B6088D">
        <w:t xml:space="preserve"> CBCT examination. </w:t>
      </w:r>
    </w:p>
    <w:p w14:paraId="36FE92CF" w14:textId="67A9959D" w:rsidR="00F3216A" w:rsidRDefault="00F3216A" w:rsidP="00F3216A">
      <w:pPr>
        <w:pStyle w:val="BodyText1"/>
      </w:pPr>
      <w:r w:rsidRPr="00B6088D">
        <w:t>The Operator should ensure the dose to the carer or comforter is kept as low as reasonably practicable. As such</w:t>
      </w:r>
      <w:r>
        <w:t>,</w:t>
      </w:r>
      <w:r w:rsidRPr="00B6088D">
        <w:t xml:space="preserve"> the following restrictions apply:</w:t>
      </w:r>
    </w:p>
    <w:p w14:paraId="12FF44EA" w14:textId="785B32CB" w:rsidR="00F3216A" w:rsidRPr="00B6088D" w:rsidRDefault="00F3216A" w:rsidP="00F3216A">
      <w:pPr>
        <w:pStyle w:val="Bullets"/>
      </w:pPr>
      <w:r w:rsidRPr="00B6088D">
        <w:t>If required, the film or digital detector should be held by using a pair of forceps to avoid direct irradiation of the fingers and should not be hand-held</w:t>
      </w:r>
    </w:p>
    <w:p w14:paraId="66037D34" w14:textId="5D94EEA0" w:rsidR="00F3216A" w:rsidRPr="00B6088D" w:rsidRDefault="00F3216A" w:rsidP="00F3216A">
      <w:pPr>
        <w:pStyle w:val="Bullets"/>
      </w:pPr>
      <w:r w:rsidRPr="00B6088D">
        <w:t>It should neve</w:t>
      </w:r>
      <w:r w:rsidR="0031561D">
        <w:t xml:space="preserve">r be necessary for the carer and </w:t>
      </w:r>
      <w:r w:rsidRPr="00B6088D">
        <w:t xml:space="preserve">comforter to hold or support the x-ray </w:t>
      </w:r>
      <w:r>
        <w:t>tube</w:t>
      </w:r>
    </w:p>
    <w:p w14:paraId="2EE71693" w14:textId="11ECD8BC" w:rsidR="00F3216A" w:rsidRPr="00B6088D" w:rsidRDefault="00F3216A" w:rsidP="00F3216A">
      <w:pPr>
        <w:pStyle w:val="Bullets"/>
      </w:pPr>
      <w:r w:rsidRPr="00B6088D">
        <w:t xml:space="preserve">The person providing support should be positioned so that they will not be in the direct beam and should ideally stand as far away from the patient and tube as </w:t>
      </w:r>
      <w:r>
        <w:t>possible, and</w:t>
      </w:r>
    </w:p>
    <w:p w14:paraId="7259C158" w14:textId="6EE877B6" w:rsidR="00F3216A" w:rsidRDefault="003600EB" w:rsidP="00F3216A">
      <w:pPr>
        <w:pStyle w:val="Bullets"/>
      </w:pPr>
      <w:r w:rsidRPr="00B6088D">
        <w:t>Any one person should not regularly provide manual support</w:t>
      </w:r>
      <w:r w:rsidR="00F3216A">
        <w:t>.</w:t>
      </w:r>
    </w:p>
    <w:p w14:paraId="3B5C65FC" w14:textId="62C14A0A" w:rsidR="00F3216A" w:rsidRDefault="00F3216A" w:rsidP="00F3216A">
      <w:pPr>
        <w:pStyle w:val="Bullets"/>
        <w:numPr>
          <w:ilvl w:val="0"/>
          <w:numId w:val="0"/>
        </w:numPr>
        <w:ind w:left="357" w:hanging="357"/>
      </w:pPr>
    </w:p>
    <w:p w14:paraId="2C424524" w14:textId="4C1E571F" w:rsidR="00F3216A" w:rsidRDefault="00F3216A" w:rsidP="00F3216A">
      <w:pPr>
        <w:pStyle w:val="Bullets"/>
        <w:numPr>
          <w:ilvl w:val="0"/>
          <w:numId w:val="0"/>
        </w:numPr>
        <w:ind w:left="357" w:hanging="357"/>
      </w:pPr>
    </w:p>
    <w:p w14:paraId="43011215" w14:textId="77777777" w:rsidR="00F3216A" w:rsidRDefault="00F3216A">
      <w:pPr>
        <w:spacing w:after="0" w:line="240" w:lineRule="auto"/>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815"/>
        <w:gridCol w:w="4536"/>
      </w:tblGrid>
      <w:tr w:rsidR="0071542F" w:rsidRPr="009231A5" w14:paraId="3A7FA28F" w14:textId="77777777" w:rsidTr="00C022A2">
        <w:tc>
          <w:tcPr>
            <w:tcW w:w="4815" w:type="dxa"/>
            <w:vAlign w:val="center"/>
          </w:tcPr>
          <w:p w14:paraId="053C6205" w14:textId="41652116" w:rsidR="0071542F" w:rsidRPr="00F72EC1" w:rsidRDefault="0071542F" w:rsidP="00C022A2">
            <w:pPr>
              <w:pStyle w:val="Heading1"/>
              <w:rPr>
                <w:sz w:val="26"/>
                <w:szCs w:val="26"/>
              </w:rPr>
            </w:pPr>
            <w:bookmarkStart w:id="1" w:name="_EP17_Provision_of"/>
            <w:bookmarkStart w:id="2" w:name="_Toc152838959"/>
            <w:bookmarkEnd w:id="1"/>
            <w:r>
              <w:rPr>
                <w:sz w:val="26"/>
                <w:szCs w:val="26"/>
              </w:rPr>
              <w:lastRenderedPageBreak/>
              <w:t>EP</w:t>
            </w:r>
            <w:r w:rsidR="00C022A2">
              <w:rPr>
                <w:sz w:val="26"/>
                <w:szCs w:val="26"/>
              </w:rPr>
              <w:t>17</w:t>
            </w:r>
            <w:r w:rsidRPr="00F72EC1">
              <w:rPr>
                <w:sz w:val="26"/>
                <w:szCs w:val="26"/>
              </w:rPr>
              <w:t xml:space="preserve"> </w:t>
            </w:r>
            <w:r w:rsidR="00C022A2">
              <w:rPr>
                <w:sz w:val="26"/>
                <w:szCs w:val="26"/>
              </w:rPr>
              <w:t>Provision of Information Relating to the Benefits and Risks of an Exposure</w:t>
            </w:r>
            <w:bookmarkEnd w:id="2"/>
          </w:p>
        </w:tc>
        <w:tc>
          <w:tcPr>
            <w:tcW w:w="4536" w:type="dxa"/>
          </w:tcPr>
          <w:p w14:paraId="7888FDDB" w14:textId="77777777" w:rsidR="0071542F" w:rsidRPr="00F72EC1" w:rsidRDefault="0071542F" w:rsidP="0020237C">
            <w:pPr>
              <w:pStyle w:val="BodyText1"/>
            </w:pPr>
            <w:r w:rsidRPr="00F72EC1">
              <w:rPr>
                <w:color w:val="FF0000"/>
              </w:rPr>
              <w:t>[Name of NHS Dental Practice/Independent Clinic]</w:t>
            </w:r>
          </w:p>
        </w:tc>
      </w:tr>
    </w:tbl>
    <w:p w14:paraId="497FEFC6" w14:textId="77777777" w:rsidR="00F3216A" w:rsidRPr="00B6088D" w:rsidRDefault="00F3216A" w:rsidP="00F3216A">
      <w:pPr>
        <w:pStyle w:val="Bullets"/>
        <w:numPr>
          <w:ilvl w:val="0"/>
          <w:numId w:val="0"/>
        </w:numPr>
        <w:ind w:left="357" w:hanging="357"/>
      </w:pPr>
    </w:p>
    <w:p w14:paraId="6FDD8744" w14:textId="7888FE4E" w:rsidR="00F3216A" w:rsidRDefault="00F3216A" w:rsidP="00F3216A">
      <w:pPr>
        <w:pStyle w:val="BodyText1"/>
      </w:pPr>
    </w:p>
    <w:p w14:paraId="3A90F916" w14:textId="66B0997B" w:rsidR="00F3216A" w:rsidRDefault="00F3216A" w:rsidP="00F3216A">
      <w:pPr>
        <w:pStyle w:val="BodyText1"/>
      </w:pPr>
    </w:p>
    <w:p w14:paraId="45C4ED15" w14:textId="77777777" w:rsidR="00F3216A" w:rsidRPr="00683E33" w:rsidRDefault="00F3216A" w:rsidP="00F3216A">
      <w:pPr>
        <w:pStyle w:val="BodyText1"/>
      </w:pPr>
      <w:r w:rsidRPr="00683E33">
        <w:rPr>
          <w:rStyle w:val="legp1no"/>
          <w:rFonts w:ascii="Calibri" w:hAnsi="Calibri" w:cs="Arial"/>
          <w:bCs/>
          <w:sz w:val="26"/>
          <w:szCs w:val="26"/>
        </w:rPr>
        <w:t xml:space="preserve">It is essential that, </w:t>
      </w:r>
      <w:r w:rsidRPr="00683E33">
        <w:rPr>
          <w:shd w:val="clear" w:color="auto" w:fill="FFFFFF"/>
        </w:rPr>
        <w:t>wherever practicable, and prior to an exposure taking place, the individual to be exposed or their representative is provided with adequate information relating to the benefits and risks associated with the radiation dose from the exposure.</w:t>
      </w:r>
    </w:p>
    <w:p w14:paraId="1FFCF162" w14:textId="0F578B9D" w:rsidR="00F3216A" w:rsidRDefault="00F3216A" w:rsidP="00F3216A">
      <w:pPr>
        <w:pStyle w:val="BodyText1"/>
      </w:pPr>
      <w:r>
        <w:t xml:space="preserve">In </w:t>
      </w:r>
      <w:r w:rsidRPr="0031561D">
        <w:rPr>
          <w:i/>
          <w:color w:val="FF0000"/>
        </w:rPr>
        <w:t>[insert name of NHS Dental Practice/Independent Clinic</w:t>
      </w:r>
      <w:r>
        <w:t xml:space="preserve">] this is </w:t>
      </w:r>
      <w:r w:rsidR="00A230A2">
        <w:t>undertaken</w:t>
      </w:r>
      <w:r>
        <w:t xml:space="preserve"> by</w:t>
      </w:r>
    </w:p>
    <w:p w14:paraId="2C93B52B" w14:textId="36B0E71C" w:rsidR="00A230A2" w:rsidRPr="009D1A5D" w:rsidRDefault="00A230A2" w:rsidP="00F3216A">
      <w:pPr>
        <w:pStyle w:val="BodyText1"/>
        <w:rPr>
          <w:b/>
          <w:color w:val="auto"/>
        </w:rPr>
      </w:pPr>
      <w:r w:rsidRPr="009D1A5D">
        <w:rPr>
          <w:b/>
          <w:color w:val="auto"/>
        </w:rPr>
        <w:t>[Include appropriate options</w:t>
      </w:r>
      <w:r w:rsidR="0031561D" w:rsidRPr="009D1A5D">
        <w:rPr>
          <w:b/>
          <w:color w:val="auto"/>
        </w:rPr>
        <w:t>]</w:t>
      </w:r>
      <w:r w:rsidRPr="009D1A5D">
        <w:rPr>
          <w:b/>
          <w:color w:val="auto"/>
        </w:rPr>
        <w:t>:</w:t>
      </w:r>
    </w:p>
    <w:p w14:paraId="410266D0" w14:textId="664AACD5" w:rsidR="00A230A2" w:rsidRDefault="00A230A2" w:rsidP="00A230A2">
      <w:pPr>
        <w:rPr>
          <w:i/>
          <w:color w:val="FF0000"/>
          <w:sz w:val="26"/>
          <w:szCs w:val="26"/>
        </w:rPr>
      </w:pPr>
      <w:r w:rsidRPr="00AC5E04">
        <w:rPr>
          <w:i/>
          <w:color w:val="FF0000"/>
          <w:sz w:val="26"/>
          <w:szCs w:val="26"/>
        </w:rPr>
        <w:t xml:space="preserve">Displaying a benefit and risk poster in a location and of a size that is accessible to all patients.  Operators will bring the poster to the attention of the patient and answer any associated questions.  An example poster is included in </w:t>
      </w:r>
      <w:hyperlink w:anchor="_Appendix_8" w:history="1">
        <w:r w:rsidRPr="0031561D">
          <w:rPr>
            <w:rStyle w:val="Hyperlink"/>
            <w:i/>
            <w:sz w:val="26"/>
            <w:szCs w:val="26"/>
          </w:rPr>
          <w:t>Appendix 8</w:t>
        </w:r>
      </w:hyperlink>
      <w:r w:rsidRPr="0031561D">
        <w:rPr>
          <w:i/>
          <w:color w:val="FF0000"/>
          <w:sz w:val="26"/>
          <w:szCs w:val="26"/>
        </w:rPr>
        <w:t>.</w:t>
      </w:r>
    </w:p>
    <w:p w14:paraId="63901FE5" w14:textId="26E08677" w:rsidR="00A230A2" w:rsidRDefault="00A230A2" w:rsidP="00A230A2">
      <w:pPr>
        <w:rPr>
          <w:i/>
          <w:color w:val="FF0000"/>
          <w:sz w:val="26"/>
          <w:szCs w:val="26"/>
        </w:rPr>
      </w:pPr>
      <w:r>
        <w:rPr>
          <w:i/>
          <w:color w:val="FF0000"/>
          <w:sz w:val="26"/>
          <w:szCs w:val="26"/>
        </w:rPr>
        <w:t>OR</w:t>
      </w:r>
    </w:p>
    <w:p w14:paraId="1930A413" w14:textId="77777777" w:rsidR="00A230A2" w:rsidRPr="00AC5E04" w:rsidRDefault="00A230A2" w:rsidP="00A230A2">
      <w:pPr>
        <w:rPr>
          <w:i/>
          <w:color w:val="FF0000"/>
          <w:sz w:val="26"/>
          <w:szCs w:val="26"/>
        </w:rPr>
      </w:pPr>
      <w:r w:rsidRPr="00AC5E04">
        <w:rPr>
          <w:i/>
          <w:color w:val="FF0000"/>
          <w:sz w:val="26"/>
          <w:szCs w:val="26"/>
        </w:rPr>
        <w:t>Provided all patients with printed information and answering any associated questions.</w:t>
      </w:r>
    </w:p>
    <w:p w14:paraId="7A131D01" w14:textId="77777777" w:rsidR="00A230A2" w:rsidRPr="00AC5E04" w:rsidRDefault="00A230A2" w:rsidP="00A230A2">
      <w:pPr>
        <w:rPr>
          <w:i/>
          <w:color w:val="FF0000"/>
          <w:sz w:val="26"/>
          <w:szCs w:val="26"/>
        </w:rPr>
      </w:pPr>
      <w:r w:rsidRPr="00AC5E04">
        <w:rPr>
          <w:i/>
          <w:color w:val="FF0000"/>
          <w:sz w:val="26"/>
          <w:szCs w:val="26"/>
        </w:rPr>
        <w:t>OR</w:t>
      </w:r>
    </w:p>
    <w:p w14:paraId="4A4CA0BB" w14:textId="77777777" w:rsidR="00A230A2" w:rsidRPr="00AC5E04" w:rsidRDefault="00A230A2" w:rsidP="00A230A2">
      <w:pPr>
        <w:rPr>
          <w:i/>
          <w:color w:val="FF0000"/>
          <w:sz w:val="26"/>
          <w:szCs w:val="26"/>
        </w:rPr>
      </w:pPr>
      <w:r w:rsidRPr="00AC5E04">
        <w:rPr>
          <w:i/>
          <w:color w:val="FF0000"/>
          <w:sz w:val="26"/>
          <w:szCs w:val="26"/>
        </w:rPr>
        <w:t>The Practitioner or Operator having an individual risk benefit discussion with every patient before an exposure.</w:t>
      </w:r>
      <w:r>
        <w:rPr>
          <w:i/>
          <w:color w:val="FF0000"/>
          <w:sz w:val="26"/>
          <w:szCs w:val="26"/>
        </w:rPr>
        <w:t>]</w:t>
      </w:r>
    </w:p>
    <w:p w14:paraId="0E934E63" w14:textId="77777777" w:rsidR="00A230A2" w:rsidRPr="00AC5E04" w:rsidRDefault="00A230A2" w:rsidP="00A230A2">
      <w:pPr>
        <w:rPr>
          <w:i/>
          <w:color w:val="FF0000"/>
          <w:sz w:val="26"/>
          <w:szCs w:val="26"/>
        </w:rPr>
      </w:pPr>
    </w:p>
    <w:p w14:paraId="43A043C9" w14:textId="77777777" w:rsidR="00A230A2" w:rsidRDefault="00A230A2" w:rsidP="00F3216A">
      <w:pPr>
        <w:pStyle w:val="BodyText1"/>
      </w:pPr>
    </w:p>
    <w:p w14:paraId="35067D23" w14:textId="54FB774A" w:rsidR="00F3216A" w:rsidRDefault="00F3216A" w:rsidP="00F3216A">
      <w:pPr>
        <w:pStyle w:val="BodyText1"/>
      </w:pPr>
    </w:p>
    <w:p w14:paraId="4E1C27FA" w14:textId="77777777" w:rsidR="00F3216A" w:rsidRDefault="00F3216A" w:rsidP="00F3216A">
      <w:pPr>
        <w:pStyle w:val="BodyText1"/>
      </w:pPr>
    </w:p>
    <w:p w14:paraId="75030345" w14:textId="0FA161C2" w:rsidR="00F3216A" w:rsidRDefault="00F3216A" w:rsidP="00F3216A">
      <w:pPr>
        <w:pStyle w:val="BodyText1"/>
      </w:pPr>
    </w:p>
    <w:p w14:paraId="3D301456" w14:textId="5B25E624" w:rsidR="00A230A2" w:rsidRDefault="00A230A2" w:rsidP="00F3216A">
      <w:pPr>
        <w:pStyle w:val="BodyText1"/>
      </w:pPr>
    </w:p>
    <w:p w14:paraId="57FAE591" w14:textId="77777777" w:rsidR="00A230A2" w:rsidRDefault="00A230A2">
      <w:pPr>
        <w:spacing w:after="0" w:line="240" w:lineRule="auto"/>
        <w:rPr>
          <w:lang w:val="en-GB"/>
        </w:rPr>
      </w:pPr>
      <w:r>
        <w:br w:type="page"/>
      </w:r>
    </w:p>
    <w:tbl>
      <w:tblPr>
        <w:tblpPr w:leftFromText="180" w:rightFromText="180" w:vertAnchor="text" w:horzAnchor="margin" w:tblpY="-280"/>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531"/>
        <w:gridCol w:w="4820"/>
      </w:tblGrid>
      <w:tr w:rsidR="00C022A2" w:rsidRPr="009231A5" w14:paraId="2F7BC810" w14:textId="77777777" w:rsidTr="00C022A2">
        <w:tc>
          <w:tcPr>
            <w:tcW w:w="4531" w:type="dxa"/>
            <w:vAlign w:val="center"/>
          </w:tcPr>
          <w:p w14:paraId="70519ADF" w14:textId="76BC665A" w:rsidR="00C022A2" w:rsidRPr="00F72EC1" w:rsidRDefault="00C022A2" w:rsidP="00C022A2">
            <w:pPr>
              <w:pStyle w:val="Heading1"/>
              <w:rPr>
                <w:sz w:val="26"/>
                <w:szCs w:val="26"/>
              </w:rPr>
            </w:pPr>
            <w:bookmarkStart w:id="3" w:name="_Toc152838960"/>
            <w:r>
              <w:rPr>
                <w:sz w:val="26"/>
                <w:szCs w:val="26"/>
              </w:rPr>
              <w:lastRenderedPageBreak/>
              <w:t>EP18</w:t>
            </w:r>
            <w:r w:rsidRPr="00F72EC1">
              <w:rPr>
                <w:sz w:val="26"/>
                <w:szCs w:val="26"/>
              </w:rPr>
              <w:t xml:space="preserve"> </w:t>
            </w:r>
            <w:r>
              <w:rPr>
                <w:sz w:val="26"/>
                <w:szCs w:val="26"/>
              </w:rPr>
              <w:t>Equipment Inventory and Quality Assurance</w:t>
            </w:r>
            <w:bookmarkEnd w:id="3"/>
          </w:p>
        </w:tc>
        <w:tc>
          <w:tcPr>
            <w:tcW w:w="4820" w:type="dxa"/>
          </w:tcPr>
          <w:p w14:paraId="05AF41CB" w14:textId="77777777" w:rsidR="00C022A2" w:rsidRPr="00F72EC1" w:rsidRDefault="00C022A2" w:rsidP="0020237C">
            <w:pPr>
              <w:pStyle w:val="BodyText1"/>
            </w:pPr>
            <w:r w:rsidRPr="00F72EC1">
              <w:rPr>
                <w:color w:val="FF0000"/>
              </w:rPr>
              <w:t>[Name of NHS Dental Practice/Independent Clinic]</w:t>
            </w:r>
          </w:p>
        </w:tc>
      </w:tr>
    </w:tbl>
    <w:p w14:paraId="68067791" w14:textId="1C475F23" w:rsidR="00F3216A" w:rsidRDefault="00F3216A" w:rsidP="00F3216A">
      <w:pPr>
        <w:pStyle w:val="BodyText1"/>
      </w:pPr>
    </w:p>
    <w:p w14:paraId="79199329" w14:textId="652F76BE" w:rsidR="00A230A2" w:rsidRDefault="00A230A2" w:rsidP="00F3216A">
      <w:pPr>
        <w:pStyle w:val="BodyText1"/>
      </w:pPr>
    </w:p>
    <w:p w14:paraId="68EB31C2" w14:textId="0CE9CBD6" w:rsidR="00A230A2" w:rsidRDefault="00A230A2" w:rsidP="00A230A2">
      <w:pPr>
        <w:pStyle w:val="Heading3"/>
      </w:pPr>
      <w:r>
        <w:t xml:space="preserve">Equipment Inventory </w:t>
      </w:r>
    </w:p>
    <w:p w14:paraId="26ACEA60" w14:textId="657CA995" w:rsidR="00A230A2" w:rsidRPr="00AF6B7F" w:rsidRDefault="00A230A2" w:rsidP="00A230A2">
      <w:pPr>
        <w:pStyle w:val="BodyText1"/>
      </w:pPr>
      <w:r w:rsidRPr="00AF6B7F">
        <w:t xml:space="preserve">An inventory of </w:t>
      </w:r>
      <w:r>
        <w:rPr>
          <w:color w:val="FF0000"/>
        </w:rPr>
        <w:t>[</w:t>
      </w:r>
      <w:r w:rsidRPr="0054622B">
        <w:rPr>
          <w:i/>
          <w:color w:val="FF0000"/>
        </w:rPr>
        <w:t>x-</w:t>
      </w:r>
      <w:r w:rsidRPr="0054622B">
        <w:rPr>
          <w:color w:val="FF0000"/>
        </w:rPr>
        <w:t>ray/CT</w:t>
      </w:r>
      <w:r>
        <w:rPr>
          <w:color w:val="FF0000"/>
        </w:rPr>
        <w:t>]</w:t>
      </w:r>
      <w:r w:rsidRPr="0054622B">
        <w:rPr>
          <w:color w:val="FF0000"/>
        </w:rPr>
        <w:t xml:space="preserve"> </w:t>
      </w:r>
      <w:r w:rsidRPr="00AF6B7F">
        <w:t>equipment will be kept, including the type of machine, manufacturer, model and serial numbers, year of manufacture, year of installation, location and date of acceptance test. The inventory will be updated when new equipment is installed</w:t>
      </w:r>
      <w:r>
        <w:t xml:space="preserve"> or removed</w:t>
      </w:r>
      <w:r w:rsidRPr="00AF6B7F">
        <w:t>.</w:t>
      </w:r>
    </w:p>
    <w:p w14:paraId="003D832C" w14:textId="74346C88" w:rsidR="00A230A2" w:rsidRDefault="00A230A2" w:rsidP="00A230A2">
      <w:pPr>
        <w:pStyle w:val="Heading3"/>
      </w:pPr>
      <w:r>
        <w:t>Quality Assurance</w:t>
      </w:r>
    </w:p>
    <w:p w14:paraId="04EEEB58" w14:textId="759C0E05" w:rsidR="00A230A2" w:rsidRDefault="0031561D" w:rsidP="00A230A2">
      <w:pPr>
        <w:pStyle w:val="BodyText1"/>
        <w:rPr>
          <w:i/>
          <w:shd w:val="clear" w:color="auto" w:fill="FFFFFF"/>
        </w:rPr>
      </w:pPr>
      <w:r>
        <w:rPr>
          <w:shd w:val="clear" w:color="auto" w:fill="FFFFFF"/>
        </w:rPr>
        <w:t>A Quality A</w:t>
      </w:r>
      <w:r w:rsidR="00A230A2" w:rsidRPr="00AF6B7F">
        <w:rPr>
          <w:shd w:val="clear" w:color="auto" w:fill="FFFFFF"/>
        </w:rPr>
        <w:t xml:space="preserve">ssurance </w:t>
      </w:r>
      <w:r w:rsidR="00A230A2">
        <w:rPr>
          <w:shd w:val="clear" w:color="auto" w:fill="FFFFFF"/>
        </w:rPr>
        <w:t>(QA)</w:t>
      </w:r>
      <w:r w:rsidR="00A230A2" w:rsidRPr="00AF6B7F">
        <w:rPr>
          <w:shd w:val="clear" w:color="auto" w:fill="FFFFFF"/>
        </w:rPr>
        <w:t xml:space="preserve"> programme must be maintained to ensure that the equipment is fit for use and maintained effectively to provide optimum imaging.  </w:t>
      </w:r>
      <w:r>
        <w:rPr>
          <w:shd w:val="clear" w:color="auto" w:fill="FFFFFF"/>
        </w:rPr>
        <w:t xml:space="preserve">The </w:t>
      </w:r>
      <w:r w:rsidR="00A230A2" w:rsidRPr="00AF6B7F">
        <w:rPr>
          <w:shd w:val="clear" w:color="auto" w:fill="FFFFFF"/>
        </w:rPr>
        <w:t xml:space="preserve">MPE must be consulted on the contents of a QA programme - the manufacture may also be able to help.  In </w:t>
      </w:r>
      <w:r w:rsidR="00A230A2" w:rsidRPr="00A230A2">
        <w:rPr>
          <w:i/>
          <w:color w:val="FF0000"/>
          <w:shd w:val="clear" w:color="auto" w:fill="FFFFFF"/>
        </w:rPr>
        <w:t>[insert name of practice/clinic]</w:t>
      </w:r>
      <w:r w:rsidR="00A230A2" w:rsidRPr="00A230A2">
        <w:rPr>
          <w:i/>
          <w:shd w:val="clear" w:color="auto" w:fill="FFFFFF"/>
        </w:rPr>
        <w:t xml:space="preserve"> QA is conducted at the following frequencies:</w:t>
      </w:r>
    </w:p>
    <w:p w14:paraId="766277D9" w14:textId="33B40B6A" w:rsidR="00A230A2" w:rsidRPr="0054622B" w:rsidRDefault="00A230A2" w:rsidP="00A230A2">
      <w:pPr>
        <w:pStyle w:val="ListParagraph"/>
        <w:numPr>
          <w:ilvl w:val="0"/>
          <w:numId w:val="36"/>
        </w:numPr>
        <w:spacing w:before="120" w:after="120" w:line="240" w:lineRule="auto"/>
        <w:contextualSpacing w:val="0"/>
        <w:rPr>
          <w:rFonts w:ascii="Calibri" w:hAnsi="Calibri"/>
          <w:i/>
          <w:color w:val="FF0000"/>
          <w:sz w:val="26"/>
          <w:szCs w:val="26"/>
          <w:shd w:val="clear" w:color="auto" w:fill="FFFFFF"/>
        </w:rPr>
      </w:pPr>
      <w:r w:rsidRPr="0054622B">
        <w:rPr>
          <w:rFonts w:ascii="Calibri" w:hAnsi="Calibri"/>
          <w:i/>
          <w:color w:val="FF0000"/>
          <w:sz w:val="26"/>
          <w:szCs w:val="26"/>
          <w:shd w:val="clear" w:color="auto" w:fill="FFFFFF"/>
        </w:rPr>
        <w:t>x-ray equipment - daily/weekly/monthly</w:t>
      </w:r>
    </w:p>
    <w:p w14:paraId="3A9CA55C" w14:textId="77777777" w:rsidR="00A230A2" w:rsidRPr="0054622B" w:rsidRDefault="00A230A2" w:rsidP="00A230A2">
      <w:pPr>
        <w:pStyle w:val="ListParagraph"/>
        <w:numPr>
          <w:ilvl w:val="0"/>
          <w:numId w:val="36"/>
        </w:numPr>
        <w:spacing w:before="120" w:after="120" w:line="240" w:lineRule="auto"/>
        <w:contextualSpacing w:val="0"/>
        <w:rPr>
          <w:rFonts w:ascii="Calibri" w:hAnsi="Calibri"/>
          <w:i/>
          <w:color w:val="FF0000"/>
          <w:sz w:val="26"/>
          <w:szCs w:val="26"/>
          <w:shd w:val="clear" w:color="auto" w:fill="FFFFFF"/>
        </w:rPr>
      </w:pPr>
      <w:r w:rsidRPr="0054622B">
        <w:rPr>
          <w:rFonts w:ascii="Calibri" w:hAnsi="Calibri"/>
          <w:i/>
          <w:color w:val="FF0000"/>
          <w:sz w:val="26"/>
          <w:szCs w:val="26"/>
          <w:shd w:val="clear" w:color="auto" w:fill="FFFFFF"/>
        </w:rPr>
        <w:t>OPG equipment - daily/weekly/monthly</w:t>
      </w:r>
    </w:p>
    <w:p w14:paraId="2680990F" w14:textId="5236548D" w:rsidR="00A230A2" w:rsidRDefault="00A230A2" w:rsidP="00A230A2">
      <w:pPr>
        <w:pStyle w:val="ListParagraph"/>
        <w:numPr>
          <w:ilvl w:val="0"/>
          <w:numId w:val="36"/>
        </w:numPr>
        <w:spacing w:before="120" w:after="120" w:line="240" w:lineRule="auto"/>
        <w:contextualSpacing w:val="0"/>
        <w:rPr>
          <w:rFonts w:ascii="Calibri" w:hAnsi="Calibri"/>
          <w:i/>
          <w:color w:val="FF0000"/>
          <w:sz w:val="26"/>
          <w:szCs w:val="26"/>
          <w:shd w:val="clear" w:color="auto" w:fill="FFFFFF"/>
        </w:rPr>
      </w:pPr>
      <w:r w:rsidRPr="0054622B">
        <w:rPr>
          <w:rFonts w:ascii="Calibri" w:hAnsi="Calibri"/>
          <w:i/>
          <w:color w:val="FF0000"/>
          <w:sz w:val="26"/>
          <w:szCs w:val="26"/>
          <w:shd w:val="clear" w:color="auto" w:fill="FFFFFF"/>
        </w:rPr>
        <w:t>CT scanner - daily/weekly/monthly</w:t>
      </w:r>
    </w:p>
    <w:p w14:paraId="4EC36ED6" w14:textId="77777777" w:rsidR="00A230A2" w:rsidRDefault="00A230A2" w:rsidP="00A230A2">
      <w:pPr>
        <w:ind w:left="360"/>
        <w:rPr>
          <w:sz w:val="26"/>
          <w:szCs w:val="26"/>
        </w:rPr>
      </w:pPr>
    </w:p>
    <w:p w14:paraId="5D414779" w14:textId="7A3CDFD2" w:rsidR="00A230A2" w:rsidRPr="00A230A2" w:rsidRDefault="00A230A2" w:rsidP="00A230A2">
      <w:pPr>
        <w:pStyle w:val="BodyText1"/>
      </w:pPr>
      <w:r w:rsidRPr="00A230A2">
        <w:t xml:space="preserve">A QA </w:t>
      </w:r>
      <w:r w:rsidRPr="00A230A2">
        <w:rPr>
          <w:color w:val="FF0000"/>
        </w:rPr>
        <w:t>[routine testing and maintenance record]</w:t>
      </w:r>
      <w:r w:rsidRPr="00A230A2">
        <w:t xml:space="preserve"> will be maintained, that </w:t>
      </w:r>
      <w:r>
        <w:t>records</w:t>
      </w:r>
      <w:r w:rsidRPr="00A230A2">
        <w:t xml:space="preserve"> the type of test, date, the result of the test, whether the result was satisfactory, who carried out the testing and when the next test is due.</w:t>
      </w:r>
    </w:p>
    <w:p w14:paraId="09568B34" w14:textId="2C5FCA65" w:rsidR="00A230A2" w:rsidRPr="00A230A2" w:rsidRDefault="00A230A2" w:rsidP="00A230A2">
      <w:pPr>
        <w:pStyle w:val="BodyText1"/>
        <w:rPr>
          <w:rFonts w:ascii="Calibri" w:hAnsi="Calibri"/>
          <w:color w:val="FF0000"/>
          <w:shd w:val="clear" w:color="auto" w:fill="FFFFFF"/>
        </w:rPr>
      </w:pPr>
      <w:r w:rsidRPr="00A230A2">
        <w:t xml:space="preserve">If the QA indicates a problem with the equipment then the test should be repeated.  If this confirms an issue, then the </w:t>
      </w:r>
      <w:r w:rsidRPr="00A230A2">
        <w:rPr>
          <w:color w:val="FF0000"/>
        </w:rPr>
        <w:t>[</w:t>
      </w:r>
      <w:r w:rsidRPr="00A230A2">
        <w:rPr>
          <w:i/>
          <w:color w:val="FF0000"/>
        </w:rPr>
        <w:t>Employer/MPE/manufacturer]</w:t>
      </w:r>
      <w:r w:rsidRPr="00A230A2">
        <w:rPr>
          <w:color w:val="FF0000"/>
        </w:rPr>
        <w:t xml:space="preserve"> </w:t>
      </w:r>
      <w:r w:rsidRPr="00A230A2">
        <w:t>will be contacted and the equipment taken out of clinical use.</w:t>
      </w:r>
    </w:p>
    <w:p w14:paraId="7830776D" w14:textId="77777777" w:rsidR="00A230A2" w:rsidRPr="00A230A2" w:rsidRDefault="00A230A2" w:rsidP="00A230A2">
      <w:pPr>
        <w:pStyle w:val="BodyText1"/>
        <w:rPr>
          <w:i/>
          <w:shd w:val="clear" w:color="auto" w:fill="FFFFFF"/>
        </w:rPr>
      </w:pPr>
    </w:p>
    <w:p w14:paraId="1A348BEE" w14:textId="57FD972F" w:rsidR="004C5CB3" w:rsidRDefault="004C5CB3" w:rsidP="00A230A2"/>
    <w:p w14:paraId="369DC2B0" w14:textId="77777777" w:rsidR="004C5CB3" w:rsidRDefault="004C5CB3">
      <w:pPr>
        <w:spacing w:after="0" w:line="240" w:lineRule="auto"/>
      </w:pPr>
      <w:r>
        <w:br w:type="page"/>
      </w:r>
    </w:p>
    <w:p w14:paraId="7FAF08ED" w14:textId="2D76936D" w:rsidR="00241EF1" w:rsidRDefault="00241EF1" w:rsidP="00241EF1">
      <w:pPr>
        <w:pStyle w:val="Heading1"/>
      </w:pPr>
      <w:bookmarkStart w:id="4" w:name="_Toc152838969"/>
      <w:bookmarkStart w:id="5" w:name="_GoBack"/>
      <w:bookmarkEnd w:id="5"/>
      <w:r>
        <w:lastRenderedPageBreak/>
        <w:t>Appendix 8</w:t>
      </w:r>
      <w:bookmarkEnd w:id="4"/>
    </w:p>
    <w:p w14:paraId="0C02B4BB" w14:textId="73B60A3F" w:rsidR="00241EF1" w:rsidRPr="00241EF1" w:rsidRDefault="00241EF1" w:rsidP="00943C4B">
      <w:pPr>
        <w:pStyle w:val="Heading3"/>
      </w:pPr>
      <w:r w:rsidRPr="00047EB4">
        <w:rPr>
          <w:color w:val="auto"/>
        </w:rPr>
        <w:t>EP17 this poster should be displayed in the waiting area. In size A3 or larger to ensure visibility.</w:t>
      </w:r>
      <w:r w:rsidRPr="002E44A3">
        <w:rPr>
          <w:noProof/>
          <w:lang w:val="en-GB" w:eastAsia="en-GB"/>
        </w:rPr>
        <w:drawing>
          <wp:inline distT="0" distB="0" distL="0" distR="0" wp14:anchorId="3D7535E9" wp14:editId="54A20E8D">
            <wp:extent cx="6153150" cy="7755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55122" cy="7758050"/>
                    </a:xfrm>
                    <a:prstGeom prst="rect">
                      <a:avLst/>
                    </a:prstGeom>
                  </pic:spPr>
                </pic:pic>
              </a:graphicData>
            </a:graphic>
          </wp:inline>
        </w:drawing>
      </w:r>
    </w:p>
    <w:sectPr w:rsidR="00241EF1" w:rsidRPr="00241EF1" w:rsidSect="00C53667">
      <w:footerReference w:type="default" r:id="rId15"/>
      <w:headerReference w:type="first" r:id="rId16"/>
      <w:footerReference w:type="first" r:id="rId17"/>
      <w:pgSz w:w="11907" w:h="16839" w:code="9"/>
      <w:pgMar w:top="720" w:right="907" w:bottom="720"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5ABA8" w14:textId="77777777" w:rsidR="008564B5" w:rsidRDefault="008564B5" w:rsidP="0094464E">
      <w:pPr>
        <w:spacing w:after="0" w:line="240" w:lineRule="auto"/>
      </w:pPr>
      <w:r>
        <w:separator/>
      </w:r>
    </w:p>
  </w:endnote>
  <w:endnote w:type="continuationSeparator" w:id="0">
    <w:p w14:paraId="2BB82F4B" w14:textId="77777777" w:rsidR="008564B5" w:rsidRDefault="008564B5" w:rsidP="0094464E">
      <w:pPr>
        <w:spacing w:after="0" w:line="240" w:lineRule="auto"/>
      </w:pPr>
      <w:r>
        <w:continuationSeparator/>
      </w:r>
    </w:p>
  </w:endnote>
  <w:endnote w:type="continuationNotice" w:id="1">
    <w:p w14:paraId="6411D09B" w14:textId="77777777" w:rsidR="008564B5" w:rsidRDefault="008564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D3AAB" w14:textId="77777777" w:rsidR="008564B5" w:rsidRDefault="008564B5" w:rsidP="00E106E9">
    <w:pPr>
      <w:pStyle w:val="Footer"/>
    </w:pPr>
  </w:p>
  <w:p w14:paraId="78B143F2" w14:textId="399323AB" w:rsidR="008564B5" w:rsidRPr="00395BF5" w:rsidRDefault="008564B5" w:rsidP="00395BF5">
    <w:pPr>
      <w:pStyle w:val="Footer"/>
      <w:jc w:val="center"/>
      <w:rPr>
        <w:bCs/>
        <w:color w:val="0099A8"/>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354A" w14:textId="6B465943" w:rsidR="008564B5" w:rsidRDefault="008564B5" w:rsidP="00943C4B">
    <w:pPr>
      <w:pStyle w:val="Footer"/>
      <w:jc w:val="right"/>
      <w:rPr>
        <w:sz w:val="20"/>
      </w:rPr>
    </w:pPr>
  </w:p>
  <w:p w14:paraId="47322457" w14:textId="7197206B" w:rsidR="008564B5" w:rsidRPr="00E106E9" w:rsidRDefault="008564B5" w:rsidP="00754DE7">
    <w:pPr>
      <w:tabs>
        <w:tab w:val="center" w:pos="4513"/>
        <w:tab w:val="right" w:pos="9026"/>
      </w:tabs>
      <w:spacing w:before="120" w:after="120" w:line="240" w:lineRule="auto"/>
      <w:jc w:val="center"/>
      <w:rPr>
        <w:rFonts w:ascii="Calibri" w:eastAsia="Times New Roman" w:hAnsi="Calibri" w:cs="Calibri"/>
        <w:color w:val="FF0000"/>
        <w:sz w:val="20"/>
        <w:szCs w:val="20"/>
        <w:lang w:val="en-GB" w:eastAsia="en-GB"/>
      </w:rPr>
    </w:pPr>
    <w:r w:rsidRPr="00754DE7">
      <w:rPr>
        <w:rFonts w:ascii="Calibri" w:eastAsia="Times New Roman" w:hAnsi="Calibri" w:cs="Calibri"/>
        <w:i/>
        <w:color w:val="FF0000"/>
        <w:sz w:val="18"/>
        <w:lang w:val="en-GB" w:eastAsia="en-GB"/>
      </w:rPr>
      <w:t xml:space="preserve"> </w:t>
    </w:r>
    <w:r w:rsidR="003600EB">
      <w:rPr>
        <w:rFonts w:ascii="Calibri" w:eastAsia="Times New Roman" w:hAnsi="Calibri" w:cs="Calibri"/>
        <w:i/>
        <w:color w:val="FF0000"/>
        <w:sz w:val="18"/>
        <w:lang w:val="en-GB" w:eastAsia="en-GB"/>
      </w:rPr>
      <w:t>[</w:t>
    </w:r>
    <w:r w:rsidRPr="00E106E9">
      <w:rPr>
        <w:rFonts w:ascii="Calibri" w:eastAsia="Times New Roman" w:hAnsi="Calibri" w:cs="Calibri"/>
        <w:i/>
        <w:color w:val="FF0000"/>
        <w:sz w:val="20"/>
        <w:szCs w:val="20"/>
        <w:lang w:val="en-GB" w:eastAsia="en-GB"/>
      </w:rPr>
      <w:t>Name of Dental Practice/independent clinic</w:t>
    </w:r>
    <w:r w:rsidRPr="00E106E9">
      <w:rPr>
        <w:rFonts w:ascii="Calibri" w:eastAsia="Times New Roman" w:hAnsi="Calibri" w:cs="Calibri"/>
        <w:color w:val="FF0000"/>
        <w:sz w:val="20"/>
        <w:szCs w:val="20"/>
        <w:lang w:val="en-GB" w:eastAsia="en-GB"/>
      </w:rPr>
      <w:tab/>
      <w:t xml:space="preserve">] </w:t>
    </w:r>
    <w:r w:rsidRPr="00E106E9">
      <w:rPr>
        <w:rFonts w:ascii="Calibri" w:eastAsia="Times New Roman" w:hAnsi="Calibri" w:cs="Calibri"/>
        <w:color w:val="auto"/>
        <w:sz w:val="20"/>
        <w:szCs w:val="20"/>
        <w:lang w:val="en-GB" w:eastAsia="en-GB"/>
      </w:rPr>
      <w:t xml:space="preserve">Dental Employers Procedures, version number </w:t>
    </w:r>
    <w:r w:rsidRPr="00E106E9">
      <w:rPr>
        <w:rFonts w:ascii="Calibri" w:eastAsia="Times New Roman" w:hAnsi="Calibri" w:cs="Calibri"/>
        <w:i/>
        <w:color w:val="FF0000"/>
        <w:sz w:val="20"/>
        <w:szCs w:val="20"/>
        <w:lang w:val="en-GB" w:eastAsia="en-GB"/>
      </w:rPr>
      <w:t>[X]</w:t>
    </w:r>
  </w:p>
  <w:p w14:paraId="69A8E84F" w14:textId="77777777" w:rsidR="008564B5" w:rsidRPr="00E106E9" w:rsidRDefault="008564B5" w:rsidP="00754DE7">
    <w:pPr>
      <w:tabs>
        <w:tab w:val="center" w:pos="4513"/>
        <w:tab w:val="right" w:pos="9026"/>
      </w:tabs>
      <w:spacing w:before="120" w:after="120" w:line="240" w:lineRule="auto"/>
      <w:jc w:val="center"/>
      <w:rPr>
        <w:rFonts w:ascii="Calibri" w:eastAsia="Times New Roman" w:hAnsi="Calibri" w:cs="Calibri"/>
        <w:i/>
        <w:color w:val="auto"/>
        <w:sz w:val="20"/>
        <w:szCs w:val="20"/>
        <w:lang w:val="en-GB" w:eastAsia="en-GB"/>
      </w:rPr>
    </w:pPr>
    <w:r w:rsidRPr="00E106E9">
      <w:rPr>
        <w:rFonts w:ascii="Calibri" w:eastAsia="Times New Roman" w:hAnsi="Calibri" w:cs="Calibri"/>
        <w:i/>
        <w:color w:val="FF0000"/>
        <w:sz w:val="20"/>
        <w:szCs w:val="20"/>
        <w:lang w:val="en-GB" w:eastAsia="en-GB"/>
      </w:rPr>
      <w:t>[Date of implementation:]</w:t>
    </w:r>
    <w:r w:rsidRPr="00E106E9">
      <w:rPr>
        <w:rFonts w:ascii="Calibri" w:eastAsia="Times New Roman" w:hAnsi="Calibri" w:cs="Calibri"/>
        <w:i/>
        <w:color w:val="FF0000"/>
        <w:sz w:val="20"/>
        <w:szCs w:val="20"/>
        <w:lang w:val="en-GB" w:eastAsia="en-GB"/>
      </w:rPr>
      <w:tab/>
      <w:t>[Date of review:]</w:t>
    </w:r>
    <w:r w:rsidRPr="00E106E9">
      <w:rPr>
        <w:rFonts w:ascii="Calibri" w:eastAsia="Times New Roman" w:hAnsi="Calibri" w:cs="Calibri"/>
        <w:i/>
        <w:color w:val="auto"/>
        <w:sz w:val="20"/>
        <w:szCs w:val="20"/>
        <w:lang w:val="en-GB" w:eastAsia="en-GB"/>
      </w:rPr>
      <w:t xml:space="preserve">   </w:t>
    </w:r>
    <w:r w:rsidRPr="00E106E9">
      <w:rPr>
        <w:rFonts w:ascii="Calibri" w:eastAsia="Times New Roman" w:hAnsi="Calibri" w:cs="Calibri"/>
        <w:i/>
        <w:color w:val="auto"/>
        <w:sz w:val="20"/>
        <w:szCs w:val="20"/>
        <w:lang w:val="en-GB" w:eastAsia="en-GB"/>
      </w:rPr>
      <w:tab/>
    </w:r>
    <w:r w:rsidRPr="00E106E9">
      <w:rPr>
        <w:rFonts w:ascii="Calibri" w:eastAsia="Times New Roman" w:hAnsi="Calibri" w:cs="Calibri"/>
        <w:i/>
        <w:color w:val="FF0000"/>
        <w:sz w:val="20"/>
        <w:szCs w:val="20"/>
        <w:lang w:val="en-GB" w:eastAsia="en-GB"/>
      </w:rPr>
      <w:t>[Date of next review:]</w:t>
    </w:r>
  </w:p>
  <w:p w14:paraId="434C8026" w14:textId="78F44CCD" w:rsidR="008564B5" w:rsidRPr="00977A3D" w:rsidRDefault="008564B5" w:rsidP="00395BF5">
    <w:pPr>
      <w:pStyle w:val="Footer"/>
      <w:jc w:val="center"/>
      <w:rPr>
        <w:bCs/>
        <w:color w:val="auto"/>
        <w:sz w:val="18"/>
        <w:szCs w:val="20"/>
      </w:rPr>
    </w:pPr>
    <w:r w:rsidRPr="00977A3D">
      <w:rPr>
        <w:bCs/>
        <w:color w:val="auto"/>
        <w:sz w:val="18"/>
        <w:szCs w:val="20"/>
      </w:rPr>
      <w:fldChar w:fldCharType="begin"/>
    </w:r>
    <w:r w:rsidRPr="00977A3D">
      <w:rPr>
        <w:bCs/>
        <w:color w:val="auto"/>
        <w:sz w:val="18"/>
        <w:szCs w:val="20"/>
      </w:rPr>
      <w:instrText xml:space="preserve"> PAGE   \* MERGEFORMAT </w:instrText>
    </w:r>
    <w:r w:rsidRPr="00977A3D">
      <w:rPr>
        <w:bCs/>
        <w:color w:val="auto"/>
        <w:sz w:val="18"/>
        <w:szCs w:val="20"/>
      </w:rPr>
      <w:fldChar w:fldCharType="separate"/>
    </w:r>
    <w:r w:rsidR="00E727FE">
      <w:rPr>
        <w:bCs/>
        <w:noProof/>
        <w:color w:val="auto"/>
        <w:sz w:val="18"/>
        <w:szCs w:val="20"/>
      </w:rPr>
      <w:t>2</w:t>
    </w:r>
    <w:r w:rsidRPr="00977A3D">
      <w:rPr>
        <w:bCs/>
        <w:noProof/>
        <w:color w:val="auto"/>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F597" w14:textId="77777777" w:rsidR="008564B5" w:rsidRPr="008E14DF" w:rsidRDefault="008564B5" w:rsidP="008E1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0AF94" w14:textId="77777777" w:rsidR="008564B5" w:rsidRDefault="008564B5" w:rsidP="0094464E">
      <w:pPr>
        <w:spacing w:after="0" w:line="240" w:lineRule="auto"/>
      </w:pPr>
      <w:r>
        <w:separator/>
      </w:r>
    </w:p>
  </w:footnote>
  <w:footnote w:type="continuationSeparator" w:id="0">
    <w:p w14:paraId="4D90087F" w14:textId="77777777" w:rsidR="008564B5" w:rsidRDefault="008564B5" w:rsidP="0094464E">
      <w:pPr>
        <w:spacing w:after="0" w:line="240" w:lineRule="auto"/>
      </w:pPr>
      <w:r>
        <w:continuationSeparator/>
      </w:r>
    </w:p>
  </w:footnote>
  <w:footnote w:type="continuationNotice" w:id="1">
    <w:p w14:paraId="65116EA7" w14:textId="77777777" w:rsidR="008564B5" w:rsidRDefault="008564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E9F64" w14:textId="77777777" w:rsidR="008564B5" w:rsidRDefault="008564B5" w:rsidP="00B100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A5A"/>
    <w:multiLevelType w:val="multilevel"/>
    <w:tmpl w:val="88F8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E2528"/>
    <w:multiLevelType w:val="hybridMultilevel"/>
    <w:tmpl w:val="37DA1CD6"/>
    <w:lvl w:ilvl="0" w:tplc="6E74D93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26EC9"/>
    <w:multiLevelType w:val="hybridMultilevel"/>
    <w:tmpl w:val="C4F2F98A"/>
    <w:lvl w:ilvl="0" w:tplc="A664D164">
      <w:start w:val="1"/>
      <w:numFmt w:val="bullet"/>
      <w:lvlText w:val="●"/>
      <w:lvlJc w:val="left"/>
      <w:pPr>
        <w:tabs>
          <w:tab w:val="num" w:pos="5181"/>
        </w:tabs>
        <w:ind w:left="5181" w:hanging="360"/>
      </w:pPr>
      <w:rPr>
        <w:rFonts w:ascii="Garamond" w:hAnsi="Garamond" w:hint="default"/>
        <w:b w:val="0"/>
        <w:i w:val="0"/>
        <w:sz w:val="19"/>
        <w:szCs w:val="19"/>
      </w:rPr>
    </w:lvl>
    <w:lvl w:ilvl="1" w:tplc="08090003">
      <w:start w:val="1"/>
      <w:numFmt w:val="bullet"/>
      <w:lvlText w:val="o"/>
      <w:lvlJc w:val="left"/>
      <w:pPr>
        <w:tabs>
          <w:tab w:val="num" w:pos="5901"/>
        </w:tabs>
        <w:ind w:left="5901" w:hanging="360"/>
      </w:pPr>
      <w:rPr>
        <w:rFonts w:ascii="Courier New" w:hAnsi="Courier New" w:cs="Courier New" w:hint="default"/>
      </w:rPr>
    </w:lvl>
    <w:lvl w:ilvl="2" w:tplc="08090005" w:tentative="1">
      <w:start w:val="1"/>
      <w:numFmt w:val="bullet"/>
      <w:lvlText w:val=""/>
      <w:lvlJc w:val="left"/>
      <w:pPr>
        <w:tabs>
          <w:tab w:val="num" w:pos="6621"/>
        </w:tabs>
        <w:ind w:left="6621" w:hanging="360"/>
      </w:pPr>
      <w:rPr>
        <w:rFonts w:ascii="Wingdings" w:hAnsi="Wingdings" w:hint="default"/>
      </w:rPr>
    </w:lvl>
    <w:lvl w:ilvl="3" w:tplc="08090001">
      <w:start w:val="1"/>
      <w:numFmt w:val="bullet"/>
      <w:lvlText w:val=""/>
      <w:lvlJc w:val="left"/>
      <w:pPr>
        <w:tabs>
          <w:tab w:val="num" w:pos="7341"/>
        </w:tabs>
        <w:ind w:left="7341" w:hanging="360"/>
      </w:pPr>
      <w:rPr>
        <w:rFonts w:ascii="Symbol" w:hAnsi="Symbol" w:hint="default"/>
      </w:rPr>
    </w:lvl>
    <w:lvl w:ilvl="4" w:tplc="08090003" w:tentative="1">
      <w:start w:val="1"/>
      <w:numFmt w:val="bullet"/>
      <w:lvlText w:val="o"/>
      <w:lvlJc w:val="left"/>
      <w:pPr>
        <w:tabs>
          <w:tab w:val="num" w:pos="8061"/>
        </w:tabs>
        <w:ind w:left="8061" w:hanging="360"/>
      </w:pPr>
      <w:rPr>
        <w:rFonts w:ascii="Courier New" w:hAnsi="Courier New" w:cs="Courier New" w:hint="default"/>
      </w:rPr>
    </w:lvl>
    <w:lvl w:ilvl="5" w:tplc="08090005" w:tentative="1">
      <w:start w:val="1"/>
      <w:numFmt w:val="bullet"/>
      <w:lvlText w:val=""/>
      <w:lvlJc w:val="left"/>
      <w:pPr>
        <w:tabs>
          <w:tab w:val="num" w:pos="8781"/>
        </w:tabs>
        <w:ind w:left="8781" w:hanging="360"/>
      </w:pPr>
      <w:rPr>
        <w:rFonts w:ascii="Wingdings" w:hAnsi="Wingdings" w:hint="default"/>
      </w:rPr>
    </w:lvl>
    <w:lvl w:ilvl="6" w:tplc="08090001" w:tentative="1">
      <w:start w:val="1"/>
      <w:numFmt w:val="bullet"/>
      <w:lvlText w:val=""/>
      <w:lvlJc w:val="left"/>
      <w:pPr>
        <w:tabs>
          <w:tab w:val="num" w:pos="9501"/>
        </w:tabs>
        <w:ind w:left="9501" w:hanging="360"/>
      </w:pPr>
      <w:rPr>
        <w:rFonts w:ascii="Symbol" w:hAnsi="Symbol" w:hint="default"/>
      </w:rPr>
    </w:lvl>
    <w:lvl w:ilvl="7" w:tplc="08090003" w:tentative="1">
      <w:start w:val="1"/>
      <w:numFmt w:val="bullet"/>
      <w:lvlText w:val="o"/>
      <w:lvlJc w:val="left"/>
      <w:pPr>
        <w:tabs>
          <w:tab w:val="num" w:pos="10221"/>
        </w:tabs>
        <w:ind w:left="10221" w:hanging="360"/>
      </w:pPr>
      <w:rPr>
        <w:rFonts w:ascii="Courier New" w:hAnsi="Courier New" w:cs="Courier New" w:hint="default"/>
      </w:rPr>
    </w:lvl>
    <w:lvl w:ilvl="8" w:tplc="08090005" w:tentative="1">
      <w:start w:val="1"/>
      <w:numFmt w:val="bullet"/>
      <w:lvlText w:val=""/>
      <w:lvlJc w:val="left"/>
      <w:pPr>
        <w:tabs>
          <w:tab w:val="num" w:pos="10941"/>
        </w:tabs>
        <w:ind w:left="10941" w:hanging="360"/>
      </w:pPr>
      <w:rPr>
        <w:rFonts w:ascii="Wingdings" w:hAnsi="Wingdings" w:hint="default"/>
      </w:rPr>
    </w:lvl>
  </w:abstractNum>
  <w:abstractNum w:abstractNumId="3" w15:restartNumberingAfterBreak="0">
    <w:nsid w:val="0926331D"/>
    <w:multiLevelType w:val="hybridMultilevel"/>
    <w:tmpl w:val="B8C298A8"/>
    <w:lvl w:ilvl="0" w:tplc="DF1CBAB8">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B6D67"/>
    <w:multiLevelType w:val="hybridMultilevel"/>
    <w:tmpl w:val="C33AFE94"/>
    <w:lvl w:ilvl="0" w:tplc="067646B6">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C1A04"/>
    <w:multiLevelType w:val="hybridMultilevel"/>
    <w:tmpl w:val="7CF68582"/>
    <w:lvl w:ilvl="0" w:tplc="57A6E888">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105E5F"/>
    <w:multiLevelType w:val="hybridMultilevel"/>
    <w:tmpl w:val="0DF01A20"/>
    <w:lvl w:ilvl="0" w:tplc="9820B1CA">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E55FA"/>
    <w:multiLevelType w:val="hybridMultilevel"/>
    <w:tmpl w:val="7E54B994"/>
    <w:lvl w:ilvl="0" w:tplc="DFF085F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051CDF"/>
    <w:multiLevelType w:val="hybridMultilevel"/>
    <w:tmpl w:val="685638C8"/>
    <w:lvl w:ilvl="0" w:tplc="CF62A010">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279C9"/>
    <w:multiLevelType w:val="hybridMultilevel"/>
    <w:tmpl w:val="C3A2AE58"/>
    <w:lvl w:ilvl="0" w:tplc="07A6D556">
      <w:start w:val="1"/>
      <w:numFmt w:val="bullet"/>
      <w:pStyle w:val="bulletpoint"/>
      <w:lvlText w:val=""/>
      <w:lvlJc w:val="left"/>
      <w:pPr>
        <w:ind w:left="292" w:hanging="360"/>
      </w:pPr>
      <w:rPr>
        <w:rFonts w:ascii="Symbol" w:hAnsi="Symbol" w:hint="default"/>
      </w:rPr>
    </w:lvl>
    <w:lvl w:ilvl="1" w:tplc="08090003" w:tentative="1">
      <w:start w:val="1"/>
      <w:numFmt w:val="bullet"/>
      <w:lvlText w:val="o"/>
      <w:lvlJc w:val="left"/>
      <w:pPr>
        <w:ind w:left="1012" w:hanging="360"/>
      </w:pPr>
      <w:rPr>
        <w:rFonts w:ascii="Courier New" w:hAnsi="Courier New" w:cs="Courier New" w:hint="default"/>
      </w:rPr>
    </w:lvl>
    <w:lvl w:ilvl="2" w:tplc="08090005" w:tentative="1">
      <w:start w:val="1"/>
      <w:numFmt w:val="bullet"/>
      <w:lvlText w:val=""/>
      <w:lvlJc w:val="left"/>
      <w:pPr>
        <w:ind w:left="1732" w:hanging="360"/>
      </w:pPr>
      <w:rPr>
        <w:rFonts w:ascii="Wingdings" w:hAnsi="Wingdings" w:hint="default"/>
      </w:rPr>
    </w:lvl>
    <w:lvl w:ilvl="3" w:tplc="08090001" w:tentative="1">
      <w:start w:val="1"/>
      <w:numFmt w:val="bullet"/>
      <w:lvlText w:val=""/>
      <w:lvlJc w:val="left"/>
      <w:pPr>
        <w:ind w:left="2452" w:hanging="360"/>
      </w:pPr>
      <w:rPr>
        <w:rFonts w:ascii="Symbol" w:hAnsi="Symbol" w:hint="default"/>
      </w:rPr>
    </w:lvl>
    <w:lvl w:ilvl="4" w:tplc="08090003" w:tentative="1">
      <w:start w:val="1"/>
      <w:numFmt w:val="bullet"/>
      <w:lvlText w:val="o"/>
      <w:lvlJc w:val="left"/>
      <w:pPr>
        <w:ind w:left="3172" w:hanging="360"/>
      </w:pPr>
      <w:rPr>
        <w:rFonts w:ascii="Courier New" w:hAnsi="Courier New" w:cs="Courier New" w:hint="default"/>
      </w:rPr>
    </w:lvl>
    <w:lvl w:ilvl="5" w:tplc="08090005" w:tentative="1">
      <w:start w:val="1"/>
      <w:numFmt w:val="bullet"/>
      <w:lvlText w:val=""/>
      <w:lvlJc w:val="left"/>
      <w:pPr>
        <w:ind w:left="3892" w:hanging="360"/>
      </w:pPr>
      <w:rPr>
        <w:rFonts w:ascii="Wingdings" w:hAnsi="Wingdings" w:hint="default"/>
      </w:rPr>
    </w:lvl>
    <w:lvl w:ilvl="6" w:tplc="08090001" w:tentative="1">
      <w:start w:val="1"/>
      <w:numFmt w:val="bullet"/>
      <w:lvlText w:val=""/>
      <w:lvlJc w:val="left"/>
      <w:pPr>
        <w:ind w:left="4612" w:hanging="360"/>
      </w:pPr>
      <w:rPr>
        <w:rFonts w:ascii="Symbol" w:hAnsi="Symbol" w:hint="default"/>
      </w:rPr>
    </w:lvl>
    <w:lvl w:ilvl="7" w:tplc="08090003" w:tentative="1">
      <w:start w:val="1"/>
      <w:numFmt w:val="bullet"/>
      <w:lvlText w:val="o"/>
      <w:lvlJc w:val="left"/>
      <w:pPr>
        <w:ind w:left="5332" w:hanging="360"/>
      </w:pPr>
      <w:rPr>
        <w:rFonts w:ascii="Courier New" w:hAnsi="Courier New" w:cs="Courier New" w:hint="default"/>
      </w:rPr>
    </w:lvl>
    <w:lvl w:ilvl="8" w:tplc="08090005" w:tentative="1">
      <w:start w:val="1"/>
      <w:numFmt w:val="bullet"/>
      <w:lvlText w:val=""/>
      <w:lvlJc w:val="left"/>
      <w:pPr>
        <w:ind w:left="6052" w:hanging="360"/>
      </w:pPr>
      <w:rPr>
        <w:rFonts w:ascii="Wingdings" w:hAnsi="Wingdings" w:hint="default"/>
      </w:rPr>
    </w:lvl>
  </w:abstractNum>
  <w:abstractNum w:abstractNumId="10" w15:restartNumberingAfterBreak="0">
    <w:nsid w:val="2A832D35"/>
    <w:multiLevelType w:val="hybridMultilevel"/>
    <w:tmpl w:val="1B169AEA"/>
    <w:lvl w:ilvl="0" w:tplc="7D78CF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452B4"/>
    <w:multiLevelType w:val="hybridMultilevel"/>
    <w:tmpl w:val="166ECD8C"/>
    <w:lvl w:ilvl="0" w:tplc="FB84A4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03CA5"/>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CD4453"/>
    <w:multiLevelType w:val="hybridMultilevel"/>
    <w:tmpl w:val="33F0F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426B84"/>
    <w:multiLevelType w:val="hybridMultilevel"/>
    <w:tmpl w:val="E80CD0D6"/>
    <w:lvl w:ilvl="0" w:tplc="32A08BB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66CBA"/>
    <w:multiLevelType w:val="hybridMultilevel"/>
    <w:tmpl w:val="7BA27B20"/>
    <w:lvl w:ilvl="0" w:tplc="C4B044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430E68"/>
    <w:multiLevelType w:val="hybridMultilevel"/>
    <w:tmpl w:val="E97CD2E2"/>
    <w:lvl w:ilvl="0" w:tplc="9E3C070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DAE51D9"/>
    <w:multiLevelType w:val="hybridMultilevel"/>
    <w:tmpl w:val="C944C6D6"/>
    <w:lvl w:ilvl="0" w:tplc="B630CCBE">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67D35"/>
    <w:multiLevelType w:val="hybridMultilevel"/>
    <w:tmpl w:val="D9509036"/>
    <w:lvl w:ilvl="0" w:tplc="F5CAE7D6">
      <w:start w:val="1"/>
      <w:numFmt w:val="bullet"/>
      <w:lvlText w:val=""/>
      <w:lvlJc w:val="left"/>
      <w:pPr>
        <w:ind w:left="512" w:hanging="360"/>
      </w:pPr>
      <w:rPr>
        <w:rFonts w:ascii="Symbol" w:hAnsi="Symbol" w:hint="default"/>
        <w:color w:val="0099A8"/>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19" w15:restartNumberingAfterBreak="0">
    <w:nsid w:val="51CA7A44"/>
    <w:multiLevelType w:val="hybridMultilevel"/>
    <w:tmpl w:val="D19ABE0E"/>
    <w:lvl w:ilvl="0" w:tplc="9DB2333C">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279AE"/>
    <w:multiLevelType w:val="hybridMultilevel"/>
    <w:tmpl w:val="9A9CC36C"/>
    <w:lvl w:ilvl="0" w:tplc="B6B61222">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2134B"/>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23508"/>
    <w:multiLevelType w:val="hybridMultilevel"/>
    <w:tmpl w:val="0DB8B930"/>
    <w:lvl w:ilvl="0" w:tplc="1C6A98DE">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405AF"/>
    <w:multiLevelType w:val="hybridMultilevel"/>
    <w:tmpl w:val="9F06222E"/>
    <w:lvl w:ilvl="0" w:tplc="B414E7F0">
      <w:start w:val="10"/>
      <w:numFmt w:val="bullet"/>
      <w:lvlText w:val="-"/>
      <w:lvlJc w:val="left"/>
      <w:pPr>
        <w:ind w:left="717" w:hanging="360"/>
      </w:pPr>
      <w:rPr>
        <w:rFonts w:ascii="Calibri" w:eastAsia="Calibr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15:restartNumberingAfterBreak="0">
    <w:nsid w:val="5EAA6ACE"/>
    <w:multiLevelType w:val="hybridMultilevel"/>
    <w:tmpl w:val="661A728A"/>
    <w:lvl w:ilvl="0" w:tplc="851AC518">
      <w:start w:val="1"/>
      <w:numFmt w:val="bullet"/>
      <w:lvlText w:val="•"/>
      <w:lvlJc w:val="left"/>
      <w:pPr>
        <w:tabs>
          <w:tab w:val="num" w:pos="720"/>
        </w:tabs>
        <w:ind w:left="720" w:hanging="360"/>
      </w:pPr>
      <w:rPr>
        <w:rFonts w:ascii="Times New Roman" w:hAnsi="Times New Roman" w:hint="default"/>
      </w:rPr>
    </w:lvl>
    <w:lvl w:ilvl="1" w:tplc="C5E8F5A8" w:tentative="1">
      <w:start w:val="1"/>
      <w:numFmt w:val="bullet"/>
      <w:lvlText w:val="•"/>
      <w:lvlJc w:val="left"/>
      <w:pPr>
        <w:tabs>
          <w:tab w:val="num" w:pos="1440"/>
        </w:tabs>
        <w:ind w:left="1440" w:hanging="360"/>
      </w:pPr>
      <w:rPr>
        <w:rFonts w:ascii="Times New Roman" w:hAnsi="Times New Roman" w:hint="default"/>
      </w:rPr>
    </w:lvl>
    <w:lvl w:ilvl="2" w:tplc="EBA2305E" w:tentative="1">
      <w:start w:val="1"/>
      <w:numFmt w:val="bullet"/>
      <w:lvlText w:val="•"/>
      <w:lvlJc w:val="left"/>
      <w:pPr>
        <w:tabs>
          <w:tab w:val="num" w:pos="2160"/>
        </w:tabs>
        <w:ind w:left="2160" w:hanging="360"/>
      </w:pPr>
      <w:rPr>
        <w:rFonts w:ascii="Times New Roman" w:hAnsi="Times New Roman" w:hint="default"/>
      </w:rPr>
    </w:lvl>
    <w:lvl w:ilvl="3" w:tplc="034CE174" w:tentative="1">
      <w:start w:val="1"/>
      <w:numFmt w:val="bullet"/>
      <w:lvlText w:val="•"/>
      <w:lvlJc w:val="left"/>
      <w:pPr>
        <w:tabs>
          <w:tab w:val="num" w:pos="2880"/>
        </w:tabs>
        <w:ind w:left="2880" w:hanging="360"/>
      </w:pPr>
      <w:rPr>
        <w:rFonts w:ascii="Times New Roman" w:hAnsi="Times New Roman" w:hint="default"/>
      </w:rPr>
    </w:lvl>
    <w:lvl w:ilvl="4" w:tplc="E078E7B2" w:tentative="1">
      <w:start w:val="1"/>
      <w:numFmt w:val="bullet"/>
      <w:lvlText w:val="•"/>
      <w:lvlJc w:val="left"/>
      <w:pPr>
        <w:tabs>
          <w:tab w:val="num" w:pos="3600"/>
        </w:tabs>
        <w:ind w:left="3600" w:hanging="360"/>
      </w:pPr>
      <w:rPr>
        <w:rFonts w:ascii="Times New Roman" w:hAnsi="Times New Roman" w:hint="default"/>
      </w:rPr>
    </w:lvl>
    <w:lvl w:ilvl="5" w:tplc="1B54CA8E" w:tentative="1">
      <w:start w:val="1"/>
      <w:numFmt w:val="bullet"/>
      <w:lvlText w:val="•"/>
      <w:lvlJc w:val="left"/>
      <w:pPr>
        <w:tabs>
          <w:tab w:val="num" w:pos="4320"/>
        </w:tabs>
        <w:ind w:left="4320" w:hanging="360"/>
      </w:pPr>
      <w:rPr>
        <w:rFonts w:ascii="Times New Roman" w:hAnsi="Times New Roman" w:hint="default"/>
      </w:rPr>
    </w:lvl>
    <w:lvl w:ilvl="6" w:tplc="22DE13CA" w:tentative="1">
      <w:start w:val="1"/>
      <w:numFmt w:val="bullet"/>
      <w:lvlText w:val="•"/>
      <w:lvlJc w:val="left"/>
      <w:pPr>
        <w:tabs>
          <w:tab w:val="num" w:pos="5040"/>
        </w:tabs>
        <w:ind w:left="5040" w:hanging="360"/>
      </w:pPr>
      <w:rPr>
        <w:rFonts w:ascii="Times New Roman" w:hAnsi="Times New Roman" w:hint="default"/>
      </w:rPr>
    </w:lvl>
    <w:lvl w:ilvl="7" w:tplc="87C4EA8E" w:tentative="1">
      <w:start w:val="1"/>
      <w:numFmt w:val="bullet"/>
      <w:lvlText w:val="•"/>
      <w:lvlJc w:val="left"/>
      <w:pPr>
        <w:tabs>
          <w:tab w:val="num" w:pos="5760"/>
        </w:tabs>
        <w:ind w:left="5760" w:hanging="360"/>
      </w:pPr>
      <w:rPr>
        <w:rFonts w:ascii="Times New Roman" w:hAnsi="Times New Roman" w:hint="default"/>
      </w:rPr>
    </w:lvl>
    <w:lvl w:ilvl="8" w:tplc="E89E965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3AE55EB"/>
    <w:multiLevelType w:val="hybridMultilevel"/>
    <w:tmpl w:val="A206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87CC4"/>
    <w:multiLevelType w:val="hybridMultilevel"/>
    <w:tmpl w:val="7B643BE2"/>
    <w:lvl w:ilvl="0" w:tplc="ACBC4654">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32974"/>
    <w:multiLevelType w:val="hybridMultilevel"/>
    <w:tmpl w:val="66B4687E"/>
    <w:lvl w:ilvl="0" w:tplc="3BFA31FE">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761758"/>
    <w:multiLevelType w:val="hybridMultilevel"/>
    <w:tmpl w:val="7D688590"/>
    <w:lvl w:ilvl="0" w:tplc="CB0E8EB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487080"/>
    <w:multiLevelType w:val="hybridMultilevel"/>
    <w:tmpl w:val="3A8A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13A2B"/>
    <w:multiLevelType w:val="hybridMultilevel"/>
    <w:tmpl w:val="83A61B88"/>
    <w:lvl w:ilvl="0" w:tplc="E530033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0244D"/>
    <w:multiLevelType w:val="hybridMultilevel"/>
    <w:tmpl w:val="BCD2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01200B"/>
    <w:multiLevelType w:val="hybridMultilevel"/>
    <w:tmpl w:val="BB9E1A1A"/>
    <w:lvl w:ilvl="0" w:tplc="DC26281A">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A532A7"/>
    <w:multiLevelType w:val="hybridMultilevel"/>
    <w:tmpl w:val="C6CC14FE"/>
    <w:lvl w:ilvl="0" w:tplc="E93EB3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672AC"/>
    <w:multiLevelType w:val="hybridMultilevel"/>
    <w:tmpl w:val="200E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A2A3D"/>
    <w:multiLevelType w:val="hybridMultilevel"/>
    <w:tmpl w:val="526EBDF4"/>
    <w:lvl w:ilvl="0" w:tplc="CCC2B908">
      <w:start w:val="1"/>
      <w:numFmt w:val="bullet"/>
      <w:lvlText w:val="•"/>
      <w:lvlJc w:val="left"/>
      <w:pPr>
        <w:tabs>
          <w:tab w:val="num" w:pos="720"/>
        </w:tabs>
        <w:ind w:left="720" w:hanging="360"/>
      </w:pPr>
      <w:rPr>
        <w:rFonts w:ascii="Times New Roman" w:hAnsi="Times New Roman" w:hint="default"/>
      </w:rPr>
    </w:lvl>
    <w:lvl w:ilvl="1" w:tplc="D884F592" w:tentative="1">
      <w:start w:val="1"/>
      <w:numFmt w:val="bullet"/>
      <w:lvlText w:val="•"/>
      <w:lvlJc w:val="left"/>
      <w:pPr>
        <w:tabs>
          <w:tab w:val="num" w:pos="1440"/>
        </w:tabs>
        <w:ind w:left="1440" w:hanging="360"/>
      </w:pPr>
      <w:rPr>
        <w:rFonts w:ascii="Times New Roman" w:hAnsi="Times New Roman" w:hint="default"/>
      </w:rPr>
    </w:lvl>
    <w:lvl w:ilvl="2" w:tplc="793684A2" w:tentative="1">
      <w:start w:val="1"/>
      <w:numFmt w:val="bullet"/>
      <w:lvlText w:val="•"/>
      <w:lvlJc w:val="left"/>
      <w:pPr>
        <w:tabs>
          <w:tab w:val="num" w:pos="2160"/>
        </w:tabs>
        <w:ind w:left="2160" w:hanging="360"/>
      </w:pPr>
      <w:rPr>
        <w:rFonts w:ascii="Times New Roman" w:hAnsi="Times New Roman" w:hint="default"/>
      </w:rPr>
    </w:lvl>
    <w:lvl w:ilvl="3" w:tplc="A1F0E6C4" w:tentative="1">
      <w:start w:val="1"/>
      <w:numFmt w:val="bullet"/>
      <w:lvlText w:val="•"/>
      <w:lvlJc w:val="left"/>
      <w:pPr>
        <w:tabs>
          <w:tab w:val="num" w:pos="2880"/>
        </w:tabs>
        <w:ind w:left="2880" w:hanging="360"/>
      </w:pPr>
      <w:rPr>
        <w:rFonts w:ascii="Times New Roman" w:hAnsi="Times New Roman" w:hint="default"/>
      </w:rPr>
    </w:lvl>
    <w:lvl w:ilvl="4" w:tplc="8DAEF874" w:tentative="1">
      <w:start w:val="1"/>
      <w:numFmt w:val="bullet"/>
      <w:lvlText w:val="•"/>
      <w:lvlJc w:val="left"/>
      <w:pPr>
        <w:tabs>
          <w:tab w:val="num" w:pos="3600"/>
        </w:tabs>
        <w:ind w:left="3600" w:hanging="360"/>
      </w:pPr>
      <w:rPr>
        <w:rFonts w:ascii="Times New Roman" w:hAnsi="Times New Roman" w:hint="default"/>
      </w:rPr>
    </w:lvl>
    <w:lvl w:ilvl="5" w:tplc="30F8E0C0" w:tentative="1">
      <w:start w:val="1"/>
      <w:numFmt w:val="bullet"/>
      <w:lvlText w:val="•"/>
      <w:lvlJc w:val="left"/>
      <w:pPr>
        <w:tabs>
          <w:tab w:val="num" w:pos="4320"/>
        </w:tabs>
        <w:ind w:left="4320" w:hanging="360"/>
      </w:pPr>
      <w:rPr>
        <w:rFonts w:ascii="Times New Roman" w:hAnsi="Times New Roman" w:hint="default"/>
      </w:rPr>
    </w:lvl>
    <w:lvl w:ilvl="6" w:tplc="D9C015A2" w:tentative="1">
      <w:start w:val="1"/>
      <w:numFmt w:val="bullet"/>
      <w:lvlText w:val="•"/>
      <w:lvlJc w:val="left"/>
      <w:pPr>
        <w:tabs>
          <w:tab w:val="num" w:pos="5040"/>
        </w:tabs>
        <w:ind w:left="5040" w:hanging="360"/>
      </w:pPr>
      <w:rPr>
        <w:rFonts w:ascii="Times New Roman" w:hAnsi="Times New Roman" w:hint="default"/>
      </w:rPr>
    </w:lvl>
    <w:lvl w:ilvl="7" w:tplc="59881B50" w:tentative="1">
      <w:start w:val="1"/>
      <w:numFmt w:val="bullet"/>
      <w:lvlText w:val="•"/>
      <w:lvlJc w:val="left"/>
      <w:pPr>
        <w:tabs>
          <w:tab w:val="num" w:pos="5760"/>
        </w:tabs>
        <w:ind w:left="5760" w:hanging="360"/>
      </w:pPr>
      <w:rPr>
        <w:rFonts w:ascii="Times New Roman" w:hAnsi="Times New Roman" w:hint="default"/>
      </w:rPr>
    </w:lvl>
    <w:lvl w:ilvl="8" w:tplc="31B40E2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CBD3255"/>
    <w:multiLevelType w:val="hybridMultilevel"/>
    <w:tmpl w:val="3198DFF6"/>
    <w:lvl w:ilvl="0" w:tplc="2AB6EAE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8"/>
  </w:num>
  <w:num w:numId="3">
    <w:abstractNumId w:val="8"/>
  </w:num>
  <w:num w:numId="4">
    <w:abstractNumId w:val="19"/>
  </w:num>
  <w:num w:numId="5">
    <w:abstractNumId w:val="29"/>
  </w:num>
  <w:num w:numId="6">
    <w:abstractNumId w:val="26"/>
  </w:num>
  <w:num w:numId="7">
    <w:abstractNumId w:val="35"/>
  </w:num>
  <w:num w:numId="8">
    <w:abstractNumId w:val="24"/>
  </w:num>
  <w:num w:numId="9">
    <w:abstractNumId w:val="22"/>
  </w:num>
  <w:num w:numId="10">
    <w:abstractNumId w:val="31"/>
  </w:num>
  <w:num w:numId="11">
    <w:abstractNumId w:val="17"/>
  </w:num>
  <w:num w:numId="12">
    <w:abstractNumId w:val="27"/>
  </w:num>
  <w:num w:numId="13">
    <w:abstractNumId w:val="15"/>
  </w:num>
  <w:num w:numId="14">
    <w:abstractNumId w:val="0"/>
  </w:num>
  <w:num w:numId="15">
    <w:abstractNumId w:val="3"/>
  </w:num>
  <w:num w:numId="16">
    <w:abstractNumId w:val="25"/>
  </w:num>
  <w:num w:numId="17">
    <w:abstractNumId w:val="20"/>
  </w:num>
  <w:num w:numId="18">
    <w:abstractNumId w:val="4"/>
  </w:num>
  <w:num w:numId="19">
    <w:abstractNumId w:val="32"/>
  </w:num>
  <w:num w:numId="20">
    <w:abstractNumId w:val="5"/>
  </w:num>
  <w:num w:numId="21">
    <w:abstractNumId w:val="14"/>
  </w:num>
  <w:num w:numId="22">
    <w:abstractNumId w:val="16"/>
  </w:num>
  <w:num w:numId="23">
    <w:abstractNumId w:val="33"/>
  </w:num>
  <w:num w:numId="24">
    <w:abstractNumId w:val="7"/>
  </w:num>
  <w:num w:numId="25">
    <w:abstractNumId w:val="28"/>
  </w:num>
  <w:num w:numId="26">
    <w:abstractNumId w:val="10"/>
  </w:num>
  <w:num w:numId="27">
    <w:abstractNumId w:val="30"/>
  </w:num>
  <w:num w:numId="28">
    <w:abstractNumId w:val="11"/>
  </w:num>
  <w:num w:numId="29">
    <w:abstractNumId w:val="12"/>
  </w:num>
  <w:num w:numId="30">
    <w:abstractNumId w:val="36"/>
  </w:num>
  <w:num w:numId="31">
    <w:abstractNumId w:val="21"/>
  </w:num>
  <w:num w:numId="32">
    <w:abstractNumId w:val="1"/>
  </w:num>
  <w:num w:numId="33">
    <w:abstractNumId w:val="6"/>
  </w:num>
  <w:num w:numId="34">
    <w:abstractNumId w:val="9"/>
  </w:num>
  <w:num w:numId="35">
    <w:abstractNumId w:val="23"/>
  </w:num>
  <w:num w:numId="36">
    <w:abstractNumId w:val="34"/>
  </w:num>
  <w:num w:numId="37">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289">
      <o:colormru v:ext="edit" colors="#77b58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2FDB"/>
    <w:rsid w:val="00016704"/>
    <w:rsid w:val="00016A40"/>
    <w:rsid w:val="00016C15"/>
    <w:rsid w:val="0002110C"/>
    <w:rsid w:val="00024496"/>
    <w:rsid w:val="0002460E"/>
    <w:rsid w:val="0002472D"/>
    <w:rsid w:val="00025682"/>
    <w:rsid w:val="00026316"/>
    <w:rsid w:val="00026742"/>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6DB4"/>
    <w:rsid w:val="00046E5D"/>
    <w:rsid w:val="00047EB4"/>
    <w:rsid w:val="00052D54"/>
    <w:rsid w:val="0005343B"/>
    <w:rsid w:val="00053F69"/>
    <w:rsid w:val="0005644D"/>
    <w:rsid w:val="0006103D"/>
    <w:rsid w:val="000624D5"/>
    <w:rsid w:val="00063666"/>
    <w:rsid w:val="00063D51"/>
    <w:rsid w:val="00067EEB"/>
    <w:rsid w:val="000713BE"/>
    <w:rsid w:val="0007389D"/>
    <w:rsid w:val="00074372"/>
    <w:rsid w:val="000746AD"/>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EA"/>
    <w:rsid w:val="000C1502"/>
    <w:rsid w:val="000C2718"/>
    <w:rsid w:val="000C2936"/>
    <w:rsid w:val="000C3306"/>
    <w:rsid w:val="000C4896"/>
    <w:rsid w:val="000C696D"/>
    <w:rsid w:val="000C6E96"/>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75A"/>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FA3"/>
    <w:rsid w:val="00100484"/>
    <w:rsid w:val="0010204A"/>
    <w:rsid w:val="0010258A"/>
    <w:rsid w:val="001026F9"/>
    <w:rsid w:val="00102ADE"/>
    <w:rsid w:val="00104868"/>
    <w:rsid w:val="001063D7"/>
    <w:rsid w:val="00106869"/>
    <w:rsid w:val="00106DA7"/>
    <w:rsid w:val="00107ECE"/>
    <w:rsid w:val="0011057F"/>
    <w:rsid w:val="00110D27"/>
    <w:rsid w:val="0011161C"/>
    <w:rsid w:val="001142ED"/>
    <w:rsid w:val="0011502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0E67"/>
    <w:rsid w:val="001340BC"/>
    <w:rsid w:val="0013453E"/>
    <w:rsid w:val="00134599"/>
    <w:rsid w:val="00134A9B"/>
    <w:rsid w:val="00137AB6"/>
    <w:rsid w:val="00137F8A"/>
    <w:rsid w:val="00140103"/>
    <w:rsid w:val="001405EE"/>
    <w:rsid w:val="00140C22"/>
    <w:rsid w:val="00140DCD"/>
    <w:rsid w:val="00142A4D"/>
    <w:rsid w:val="0014317A"/>
    <w:rsid w:val="00144B62"/>
    <w:rsid w:val="0014728E"/>
    <w:rsid w:val="00150D8A"/>
    <w:rsid w:val="00154146"/>
    <w:rsid w:val="0015514B"/>
    <w:rsid w:val="001571F3"/>
    <w:rsid w:val="00157F1B"/>
    <w:rsid w:val="00160084"/>
    <w:rsid w:val="001618DB"/>
    <w:rsid w:val="0016440A"/>
    <w:rsid w:val="00164538"/>
    <w:rsid w:val="00165717"/>
    <w:rsid w:val="001668DB"/>
    <w:rsid w:val="001674F8"/>
    <w:rsid w:val="00170056"/>
    <w:rsid w:val="00172132"/>
    <w:rsid w:val="00172A2F"/>
    <w:rsid w:val="001737C7"/>
    <w:rsid w:val="0017480C"/>
    <w:rsid w:val="00175F9D"/>
    <w:rsid w:val="0018042E"/>
    <w:rsid w:val="0018139C"/>
    <w:rsid w:val="0018294D"/>
    <w:rsid w:val="0018491D"/>
    <w:rsid w:val="00184A0B"/>
    <w:rsid w:val="0018500A"/>
    <w:rsid w:val="001850E1"/>
    <w:rsid w:val="00186BE1"/>
    <w:rsid w:val="00187076"/>
    <w:rsid w:val="001873F5"/>
    <w:rsid w:val="0018740F"/>
    <w:rsid w:val="00191035"/>
    <w:rsid w:val="0019290E"/>
    <w:rsid w:val="00192B03"/>
    <w:rsid w:val="00193DDD"/>
    <w:rsid w:val="0019587B"/>
    <w:rsid w:val="00196C9F"/>
    <w:rsid w:val="001977E5"/>
    <w:rsid w:val="00197A34"/>
    <w:rsid w:val="00197A3D"/>
    <w:rsid w:val="001A1170"/>
    <w:rsid w:val="001A220B"/>
    <w:rsid w:val="001A4433"/>
    <w:rsid w:val="001A4975"/>
    <w:rsid w:val="001A4A06"/>
    <w:rsid w:val="001A6D31"/>
    <w:rsid w:val="001A70FB"/>
    <w:rsid w:val="001A75BC"/>
    <w:rsid w:val="001B1A34"/>
    <w:rsid w:val="001B1A82"/>
    <w:rsid w:val="001B2680"/>
    <w:rsid w:val="001B3DD7"/>
    <w:rsid w:val="001B47D4"/>
    <w:rsid w:val="001B4852"/>
    <w:rsid w:val="001B53EC"/>
    <w:rsid w:val="001B72EE"/>
    <w:rsid w:val="001C1A4B"/>
    <w:rsid w:val="001C35DE"/>
    <w:rsid w:val="001C5010"/>
    <w:rsid w:val="001C65ED"/>
    <w:rsid w:val="001C6962"/>
    <w:rsid w:val="001C6B70"/>
    <w:rsid w:val="001C6F32"/>
    <w:rsid w:val="001D0D3F"/>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237C"/>
    <w:rsid w:val="0020263C"/>
    <w:rsid w:val="00202A55"/>
    <w:rsid w:val="00203B09"/>
    <w:rsid w:val="002051D3"/>
    <w:rsid w:val="00207E2F"/>
    <w:rsid w:val="0021077C"/>
    <w:rsid w:val="00210F62"/>
    <w:rsid w:val="002116E0"/>
    <w:rsid w:val="00212BAC"/>
    <w:rsid w:val="00213EC0"/>
    <w:rsid w:val="00214570"/>
    <w:rsid w:val="00214CCE"/>
    <w:rsid w:val="00215005"/>
    <w:rsid w:val="0021505D"/>
    <w:rsid w:val="00215095"/>
    <w:rsid w:val="00215271"/>
    <w:rsid w:val="0021532D"/>
    <w:rsid w:val="00215752"/>
    <w:rsid w:val="00215788"/>
    <w:rsid w:val="00215CF8"/>
    <w:rsid w:val="0021648A"/>
    <w:rsid w:val="00220678"/>
    <w:rsid w:val="002241F5"/>
    <w:rsid w:val="00226430"/>
    <w:rsid w:val="00226764"/>
    <w:rsid w:val="002267AE"/>
    <w:rsid w:val="00232C99"/>
    <w:rsid w:val="00232D3E"/>
    <w:rsid w:val="002333A4"/>
    <w:rsid w:val="00234688"/>
    <w:rsid w:val="00235F8A"/>
    <w:rsid w:val="00235FF8"/>
    <w:rsid w:val="00240AD5"/>
    <w:rsid w:val="00241EF1"/>
    <w:rsid w:val="00242114"/>
    <w:rsid w:val="00242147"/>
    <w:rsid w:val="002437C7"/>
    <w:rsid w:val="00243DE3"/>
    <w:rsid w:val="002444A7"/>
    <w:rsid w:val="00246200"/>
    <w:rsid w:val="00250D66"/>
    <w:rsid w:val="002528B1"/>
    <w:rsid w:val="00254501"/>
    <w:rsid w:val="002568AA"/>
    <w:rsid w:val="002576A0"/>
    <w:rsid w:val="00257C15"/>
    <w:rsid w:val="0026011F"/>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4100"/>
    <w:rsid w:val="00280B0C"/>
    <w:rsid w:val="00281298"/>
    <w:rsid w:val="00281955"/>
    <w:rsid w:val="00283014"/>
    <w:rsid w:val="00283089"/>
    <w:rsid w:val="0028346B"/>
    <w:rsid w:val="00283750"/>
    <w:rsid w:val="00285375"/>
    <w:rsid w:val="0028677B"/>
    <w:rsid w:val="002878A1"/>
    <w:rsid w:val="00287FDD"/>
    <w:rsid w:val="00290051"/>
    <w:rsid w:val="00291719"/>
    <w:rsid w:val="002920E2"/>
    <w:rsid w:val="002921C5"/>
    <w:rsid w:val="00292B2F"/>
    <w:rsid w:val="00292B4E"/>
    <w:rsid w:val="00292BEF"/>
    <w:rsid w:val="00293F64"/>
    <w:rsid w:val="00295B0B"/>
    <w:rsid w:val="002970C0"/>
    <w:rsid w:val="00297DC5"/>
    <w:rsid w:val="002A1431"/>
    <w:rsid w:val="002A2B60"/>
    <w:rsid w:val="002A3EDC"/>
    <w:rsid w:val="002A58ED"/>
    <w:rsid w:val="002A639A"/>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1802"/>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385E"/>
    <w:rsid w:val="002E4303"/>
    <w:rsid w:val="002E50D7"/>
    <w:rsid w:val="002E53EB"/>
    <w:rsid w:val="002E5C05"/>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5C86"/>
    <w:rsid w:val="00306A95"/>
    <w:rsid w:val="0030708F"/>
    <w:rsid w:val="003106C2"/>
    <w:rsid w:val="003116D5"/>
    <w:rsid w:val="00312726"/>
    <w:rsid w:val="00312BA1"/>
    <w:rsid w:val="00313E3A"/>
    <w:rsid w:val="003151AA"/>
    <w:rsid w:val="0031561D"/>
    <w:rsid w:val="0031718E"/>
    <w:rsid w:val="003171D1"/>
    <w:rsid w:val="00317377"/>
    <w:rsid w:val="00317C0B"/>
    <w:rsid w:val="00320086"/>
    <w:rsid w:val="00322C49"/>
    <w:rsid w:val="0032394D"/>
    <w:rsid w:val="003243F2"/>
    <w:rsid w:val="00324413"/>
    <w:rsid w:val="003269E8"/>
    <w:rsid w:val="00330239"/>
    <w:rsid w:val="00330DE3"/>
    <w:rsid w:val="00332272"/>
    <w:rsid w:val="00332A97"/>
    <w:rsid w:val="00333098"/>
    <w:rsid w:val="003331A7"/>
    <w:rsid w:val="00334F26"/>
    <w:rsid w:val="0033620C"/>
    <w:rsid w:val="00336DB6"/>
    <w:rsid w:val="003403FC"/>
    <w:rsid w:val="00340F7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00EB"/>
    <w:rsid w:val="00361833"/>
    <w:rsid w:val="00362807"/>
    <w:rsid w:val="00362F0F"/>
    <w:rsid w:val="00364E2B"/>
    <w:rsid w:val="0037294E"/>
    <w:rsid w:val="003735D9"/>
    <w:rsid w:val="003738EB"/>
    <w:rsid w:val="00374A21"/>
    <w:rsid w:val="00375EE6"/>
    <w:rsid w:val="00376987"/>
    <w:rsid w:val="00380004"/>
    <w:rsid w:val="0038045D"/>
    <w:rsid w:val="00383B91"/>
    <w:rsid w:val="00385111"/>
    <w:rsid w:val="003859E5"/>
    <w:rsid w:val="00385FC7"/>
    <w:rsid w:val="00386A53"/>
    <w:rsid w:val="00387FAD"/>
    <w:rsid w:val="0039131B"/>
    <w:rsid w:val="00391B59"/>
    <w:rsid w:val="003931E9"/>
    <w:rsid w:val="00395468"/>
    <w:rsid w:val="00395BF5"/>
    <w:rsid w:val="00396959"/>
    <w:rsid w:val="003A12FF"/>
    <w:rsid w:val="003A1A74"/>
    <w:rsid w:val="003A48B8"/>
    <w:rsid w:val="003A52FA"/>
    <w:rsid w:val="003A57DA"/>
    <w:rsid w:val="003A7DDC"/>
    <w:rsid w:val="003B1953"/>
    <w:rsid w:val="003B4795"/>
    <w:rsid w:val="003C1CA0"/>
    <w:rsid w:val="003C2026"/>
    <w:rsid w:val="003C2712"/>
    <w:rsid w:val="003C435B"/>
    <w:rsid w:val="003C4FBD"/>
    <w:rsid w:val="003C516F"/>
    <w:rsid w:val="003C545A"/>
    <w:rsid w:val="003C5486"/>
    <w:rsid w:val="003C5C8F"/>
    <w:rsid w:val="003C6B4B"/>
    <w:rsid w:val="003C6BAD"/>
    <w:rsid w:val="003C6FDF"/>
    <w:rsid w:val="003C7282"/>
    <w:rsid w:val="003C75C3"/>
    <w:rsid w:val="003D0B24"/>
    <w:rsid w:val="003D0B28"/>
    <w:rsid w:val="003D2888"/>
    <w:rsid w:val="003D2B72"/>
    <w:rsid w:val="003D4AB1"/>
    <w:rsid w:val="003D51E7"/>
    <w:rsid w:val="003D57CE"/>
    <w:rsid w:val="003D7B0A"/>
    <w:rsid w:val="003E0AD2"/>
    <w:rsid w:val="003E0D55"/>
    <w:rsid w:val="003E188E"/>
    <w:rsid w:val="003E21BB"/>
    <w:rsid w:val="003E3318"/>
    <w:rsid w:val="003E38C3"/>
    <w:rsid w:val="003E3BDC"/>
    <w:rsid w:val="003E500D"/>
    <w:rsid w:val="003E53C6"/>
    <w:rsid w:val="003E595B"/>
    <w:rsid w:val="003E60D5"/>
    <w:rsid w:val="003E624D"/>
    <w:rsid w:val="003E6B54"/>
    <w:rsid w:val="003F0C13"/>
    <w:rsid w:val="003F175F"/>
    <w:rsid w:val="003F3F53"/>
    <w:rsid w:val="003F47BD"/>
    <w:rsid w:val="003F4CA0"/>
    <w:rsid w:val="003F5A58"/>
    <w:rsid w:val="003F7129"/>
    <w:rsid w:val="003F7A16"/>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310D"/>
    <w:rsid w:val="00423645"/>
    <w:rsid w:val="00423775"/>
    <w:rsid w:val="00425FD3"/>
    <w:rsid w:val="00426AE8"/>
    <w:rsid w:val="00427274"/>
    <w:rsid w:val="004328EE"/>
    <w:rsid w:val="00433835"/>
    <w:rsid w:val="004339DA"/>
    <w:rsid w:val="00434B17"/>
    <w:rsid w:val="00435449"/>
    <w:rsid w:val="004360AB"/>
    <w:rsid w:val="00436B98"/>
    <w:rsid w:val="00441C62"/>
    <w:rsid w:val="0044295D"/>
    <w:rsid w:val="00442A4B"/>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15E9"/>
    <w:rsid w:val="00481732"/>
    <w:rsid w:val="00482BA1"/>
    <w:rsid w:val="00483650"/>
    <w:rsid w:val="00484166"/>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E1E"/>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CA7"/>
    <w:rsid w:val="004B6FDC"/>
    <w:rsid w:val="004B773A"/>
    <w:rsid w:val="004C001D"/>
    <w:rsid w:val="004C0174"/>
    <w:rsid w:val="004C043E"/>
    <w:rsid w:val="004C24B6"/>
    <w:rsid w:val="004C2900"/>
    <w:rsid w:val="004C393D"/>
    <w:rsid w:val="004C5243"/>
    <w:rsid w:val="004C5CB3"/>
    <w:rsid w:val="004C72E3"/>
    <w:rsid w:val="004D0A0F"/>
    <w:rsid w:val="004D0EF3"/>
    <w:rsid w:val="004D1AFC"/>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3808"/>
    <w:rsid w:val="00524455"/>
    <w:rsid w:val="005250C9"/>
    <w:rsid w:val="005251B7"/>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66DB"/>
    <w:rsid w:val="00547061"/>
    <w:rsid w:val="005474CD"/>
    <w:rsid w:val="00550B04"/>
    <w:rsid w:val="00554360"/>
    <w:rsid w:val="005548B8"/>
    <w:rsid w:val="00557A48"/>
    <w:rsid w:val="00561B52"/>
    <w:rsid w:val="005622A8"/>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468"/>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4AFD"/>
    <w:rsid w:val="005B0F38"/>
    <w:rsid w:val="005B1651"/>
    <w:rsid w:val="005B1FB2"/>
    <w:rsid w:val="005B2A28"/>
    <w:rsid w:val="005B2AE2"/>
    <w:rsid w:val="005B4205"/>
    <w:rsid w:val="005B4576"/>
    <w:rsid w:val="005B5D16"/>
    <w:rsid w:val="005B602D"/>
    <w:rsid w:val="005B6DF6"/>
    <w:rsid w:val="005B7336"/>
    <w:rsid w:val="005B73FF"/>
    <w:rsid w:val="005B7DEB"/>
    <w:rsid w:val="005C1002"/>
    <w:rsid w:val="005C2374"/>
    <w:rsid w:val="005C2B5C"/>
    <w:rsid w:val="005C3913"/>
    <w:rsid w:val="005C3A25"/>
    <w:rsid w:val="005C44FC"/>
    <w:rsid w:val="005C4763"/>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2009F"/>
    <w:rsid w:val="00620FFA"/>
    <w:rsid w:val="00622517"/>
    <w:rsid w:val="006225C9"/>
    <w:rsid w:val="00622D25"/>
    <w:rsid w:val="0062330C"/>
    <w:rsid w:val="00623A5B"/>
    <w:rsid w:val="00626002"/>
    <w:rsid w:val="00626F88"/>
    <w:rsid w:val="0062763E"/>
    <w:rsid w:val="00631247"/>
    <w:rsid w:val="00631B46"/>
    <w:rsid w:val="00633863"/>
    <w:rsid w:val="00634E69"/>
    <w:rsid w:val="00634EE1"/>
    <w:rsid w:val="0063663E"/>
    <w:rsid w:val="00636860"/>
    <w:rsid w:val="00637014"/>
    <w:rsid w:val="00637C52"/>
    <w:rsid w:val="00637CC6"/>
    <w:rsid w:val="00642574"/>
    <w:rsid w:val="00642623"/>
    <w:rsid w:val="00642EDF"/>
    <w:rsid w:val="00645C16"/>
    <w:rsid w:val="00645CF7"/>
    <w:rsid w:val="00645F40"/>
    <w:rsid w:val="00650344"/>
    <w:rsid w:val="0065047F"/>
    <w:rsid w:val="00650955"/>
    <w:rsid w:val="006509F4"/>
    <w:rsid w:val="006511EF"/>
    <w:rsid w:val="00651A16"/>
    <w:rsid w:val="00651C9B"/>
    <w:rsid w:val="00652AF5"/>
    <w:rsid w:val="006536E7"/>
    <w:rsid w:val="006612F3"/>
    <w:rsid w:val="00661FDB"/>
    <w:rsid w:val="006630C2"/>
    <w:rsid w:val="00663884"/>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D04"/>
    <w:rsid w:val="0068449F"/>
    <w:rsid w:val="00687346"/>
    <w:rsid w:val="0069034E"/>
    <w:rsid w:val="006905C4"/>
    <w:rsid w:val="006907E0"/>
    <w:rsid w:val="00691FF5"/>
    <w:rsid w:val="00692220"/>
    <w:rsid w:val="0069281E"/>
    <w:rsid w:val="00696E60"/>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56A8"/>
    <w:rsid w:val="006E5DF5"/>
    <w:rsid w:val="006F0094"/>
    <w:rsid w:val="006F0503"/>
    <w:rsid w:val="006F0568"/>
    <w:rsid w:val="006F09E3"/>
    <w:rsid w:val="006F3617"/>
    <w:rsid w:val="006F3D8F"/>
    <w:rsid w:val="006F4774"/>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542F"/>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CB5"/>
    <w:rsid w:val="00737F94"/>
    <w:rsid w:val="0074344C"/>
    <w:rsid w:val="00743AC4"/>
    <w:rsid w:val="00743B26"/>
    <w:rsid w:val="007440DC"/>
    <w:rsid w:val="00744292"/>
    <w:rsid w:val="00744A74"/>
    <w:rsid w:val="00746AAF"/>
    <w:rsid w:val="007470C1"/>
    <w:rsid w:val="0074717F"/>
    <w:rsid w:val="007513F1"/>
    <w:rsid w:val="00754DE7"/>
    <w:rsid w:val="0075507B"/>
    <w:rsid w:val="007566C0"/>
    <w:rsid w:val="00760E54"/>
    <w:rsid w:val="0076174B"/>
    <w:rsid w:val="00761EE4"/>
    <w:rsid w:val="0076292A"/>
    <w:rsid w:val="007631C1"/>
    <w:rsid w:val="00763F15"/>
    <w:rsid w:val="007648A8"/>
    <w:rsid w:val="00764D01"/>
    <w:rsid w:val="007655CA"/>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3AFD"/>
    <w:rsid w:val="00785CB0"/>
    <w:rsid w:val="00785D6B"/>
    <w:rsid w:val="00786B31"/>
    <w:rsid w:val="007870BD"/>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64A0"/>
    <w:rsid w:val="007D1A48"/>
    <w:rsid w:val="007D38A3"/>
    <w:rsid w:val="007D616C"/>
    <w:rsid w:val="007D61A8"/>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8007DD"/>
    <w:rsid w:val="0080139A"/>
    <w:rsid w:val="0080186B"/>
    <w:rsid w:val="008019A3"/>
    <w:rsid w:val="00801B99"/>
    <w:rsid w:val="00801D54"/>
    <w:rsid w:val="00802074"/>
    <w:rsid w:val="0080305F"/>
    <w:rsid w:val="0080377A"/>
    <w:rsid w:val="00803E21"/>
    <w:rsid w:val="00803EAB"/>
    <w:rsid w:val="00804405"/>
    <w:rsid w:val="00804FEA"/>
    <w:rsid w:val="0080612A"/>
    <w:rsid w:val="008063D0"/>
    <w:rsid w:val="00807B3C"/>
    <w:rsid w:val="008113F4"/>
    <w:rsid w:val="00811A43"/>
    <w:rsid w:val="00811B72"/>
    <w:rsid w:val="0081388C"/>
    <w:rsid w:val="00813E67"/>
    <w:rsid w:val="00814220"/>
    <w:rsid w:val="00814355"/>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7366"/>
    <w:rsid w:val="008376DF"/>
    <w:rsid w:val="0084022C"/>
    <w:rsid w:val="00841B5E"/>
    <w:rsid w:val="00842C20"/>
    <w:rsid w:val="008437D0"/>
    <w:rsid w:val="00844576"/>
    <w:rsid w:val="00844AB2"/>
    <w:rsid w:val="00844CDB"/>
    <w:rsid w:val="0084542A"/>
    <w:rsid w:val="00845E92"/>
    <w:rsid w:val="0085124E"/>
    <w:rsid w:val="008518A9"/>
    <w:rsid w:val="00851EC6"/>
    <w:rsid w:val="00853C78"/>
    <w:rsid w:val="008545B9"/>
    <w:rsid w:val="0085482C"/>
    <w:rsid w:val="00855038"/>
    <w:rsid w:val="0085626F"/>
    <w:rsid w:val="008564B5"/>
    <w:rsid w:val="00857176"/>
    <w:rsid w:val="00857F2E"/>
    <w:rsid w:val="008606E6"/>
    <w:rsid w:val="00860A54"/>
    <w:rsid w:val="008619CF"/>
    <w:rsid w:val="00862829"/>
    <w:rsid w:val="00862C3D"/>
    <w:rsid w:val="00865EB7"/>
    <w:rsid w:val="0086636D"/>
    <w:rsid w:val="008667F5"/>
    <w:rsid w:val="00867EA1"/>
    <w:rsid w:val="0087057C"/>
    <w:rsid w:val="008722FA"/>
    <w:rsid w:val="0087290B"/>
    <w:rsid w:val="00874E48"/>
    <w:rsid w:val="00875036"/>
    <w:rsid w:val="008770C3"/>
    <w:rsid w:val="00877A9C"/>
    <w:rsid w:val="008800AB"/>
    <w:rsid w:val="00880120"/>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4CDE"/>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4014"/>
    <w:rsid w:val="008C5525"/>
    <w:rsid w:val="008C689B"/>
    <w:rsid w:val="008C7B8A"/>
    <w:rsid w:val="008D0521"/>
    <w:rsid w:val="008D1471"/>
    <w:rsid w:val="008D2997"/>
    <w:rsid w:val="008D2BDE"/>
    <w:rsid w:val="008D3023"/>
    <w:rsid w:val="008D48BC"/>
    <w:rsid w:val="008D4E2A"/>
    <w:rsid w:val="008D50B0"/>
    <w:rsid w:val="008D51FC"/>
    <w:rsid w:val="008E14DF"/>
    <w:rsid w:val="008E19E2"/>
    <w:rsid w:val="008E2B9D"/>
    <w:rsid w:val="008E2BAF"/>
    <w:rsid w:val="008E3F84"/>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2DCF"/>
    <w:rsid w:val="00902ECD"/>
    <w:rsid w:val="009032FA"/>
    <w:rsid w:val="0090355C"/>
    <w:rsid w:val="0090356D"/>
    <w:rsid w:val="00903CC2"/>
    <w:rsid w:val="0090440D"/>
    <w:rsid w:val="00904A57"/>
    <w:rsid w:val="00905057"/>
    <w:rsid w:val="009050DE"/>
    <w:rsid w:val="009056FF"/>
    <w:rsid w:val="00910750"/>
    <w:rsid w:val="00910A0B"/>
    <w:rsid w:val="00911403"/>
    <w:rsid w:val="00912A8F"/>
    <w:rsid w:val="009148B8"/>
    <w:rsid w:val="00915290"/>
    <w:rsid w:val="00916CE8"/>
    <w:rsid w:val="009206FA"/>
    <w:rsid w:val="009232FA"/>
    <w:rsid w:val="00924ED1"/>
    <w:rsid w:val="00925FB5"/>
    <w:rsid w:val="00926A10"/>
    <w:rsid w:val="00927F6A"/>
    <w:rsid w:val="00931568"/>
    <w:rsid w:val="00933850"/>
    <w:rsid w:val="00933A9A"/>
    <w:rsid w:val="00934268"/>
    <w:rsid w:val="00935321"/>
    <w:rsid w:val="009368C2"/>
    <w:rsid w:val="009370C5"/>
    <w:rsid w:val="00937531"/>
    <w:rsid w:val="009377A7"/>
    <w:rsid w:val="0094189D"/>
    <w:rsid w:val="00941979"/>
    <w:rsid w:val="009420A5"/>
    <w:rsid w:val="00942229"/>
    <w:rsid w:val="0094284B"/>
    <w:rsid w:val="00943C4B"/>
    <w:rsid w:val="00943EB1"/>
    <w:rsid w:val="0094464E"/>
    <w:rsid w:val="0094541E"/>
    <w:rsid w:val="009454D2"/>
    <w:rsid w:val="00945587"/>
    <w:rsid w:val="00945740"/>
    <w:rsid w:val="00947281"/>
    <w:rsid w:val="009477FC"/>
    <w:rsid w:val="00951562"/>
    <w:rsid w:val="00951943"/>
    <w:rsid w:val="00951CC1"/>
    <w:rsid w:val="00952A0A"/>
    <w:rsid w:val="0095305F"/>
    <w:rsid w:val="009560DC"/>
    <w:rsid w:val="0095667E"/>
    <w:rsid w:val="00957D6D"/>
    <w:rsid w:val="009610A3"/>
    <w:rsid w:val="0096179C"/>
    <w:rsid w:val="00961AA2"/>
    <w:rsid w:val="00962C6D"/>
    <w:rsid w:val="00963224"/>
    <w:rsid w:val="00964E84"/>
    <w:rsid w:val="00965A50"/>
    <w:rsid w:val="00966549"/>
    <w:rsid w:val="00966DB0"/>
    <w:rsid w:val="00967CF3"/>
    <w:rsid w:val="00970D03"/>
    <w:rsid w:val="00970EB1"/>
    <w:rsid w:val="00971106"/>
    <w:rsid w:val="00971342"/>
    <w:rsid w:val="009715CA"/>
    <w:rsid w:val="0097351B"/>
    <w:rsid w:val="00973670"/>
    <w:rsid w:val="00973BC5"/>
    <w:rsid w:val="00973E19"/>
    <w:rsid w:val="009748E4"/>
    <w:rsid w:val="00974BF4"/>
    <w:rsid w:val="0097581D"/>
    <w:rsid w:val="00976DD0"/>
    <w:rsid w:val="00977A3D"/>
    <w:rsid w:val="00977F05"/>
    <w:rsid w:val="009802C6"/>
    <w:rsid w:val="009807FA"/>
    <w:rsid w:val="0098292B"/>
    <w:rsid w:val="00983413"/>
    <w:rsid w:val="009842B8"/>
    <w:rsid w:val="00984F05"/>
    <w:rsid w:val="00986890"/>
    <w:rsid w:val="00986FF2"/>
    <w:rsid w:val="00987B14"/>
    <w:rsid w:val="0099093E"/>
    <w:rsid w:val="00991491"/>
    <w:rsid w:val="009922EE"/>
    <w:rsid w:val="009923CD"/>
    <w:rsid w:val="00994840"/>
    <w:rsid w:val="00995104"/>
    <w:rsid w:val="00995367"/>
    <w:rsid w:val="00995424"/>
    <w:rsid w:val="0099627D"/>
    <w:rsid w:val="009972FC"/>
    <w:rsid w:val="009976B4"/>
    <w:rsid w:val="00997DD5"/>
    <w:rsid w:val="009A0754"/>
    <w:rsid w:val="009A2594"/>
    <w:rsid w:val="009A25DA"/>
    <w:rsid w:val="009A3D94"/>
    <w:rsid w:val="009A6435"/>
    <w:rsid w:val="009A6C16"/>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A5D"/>
    <w:rsid w:val="009D1FFC"/>
    <w:rsid w:val="009D2145"/>
    <w:rsid w:val="009D3E6C"/>
    <w:rsid w:val="009D5041"/>
    <w:rsid w:val="009D616A"/>
    <w:rsid w:val="009D6E40"/>
    <w:rsid w:val="009D7CE4"/>
    <w:rsid w:val="009E2500"/>
    <w:rsid w:val="009E45EA"/>
    <w:rsid w:val="009E6CBF"/>
    <w:rsid w:val="009E6F7A"/>
    <w:rsid w:val="009E7911"/>
    <w:rsid w:val="009F0A9B"/>
    <w:rsid w:val="009F1814"/>
    <w:rsid w:val="009F2734"/>
    <w:rsid w:val="009F28F9"/>
    <w:rsid w:val="009F31DD"/>
    <w:rsid w:val="009F3374"/>
    <w:rsid w:val="009F33CC"/>
    <w:rsid w:val="009F3F54"/>
    <w:rsid w:val="009F55B9"/>
    <w:rsid w:val="009F569D"/>
    <w:rsid w:val="009F5ADD"/>
    <w:rsid w:val="009F5BD5"/>
    <w:rsid w:val="00A01A1B"/>
    <w:rsid w:val="00A030FF"/>
    <w:rsid w:val="00A035DC"/>
    <w:rsid w:val="00A039CA"/>
    <w:rsid w:val="00A04C87"/>
    <w:rsid w:val="00A0525B"/>
    <w:rsid w:val="00A059B6"/>
    <w:rsid w:val="00A060CD"/>
    <w:rsid w:val="00A066A4"/>
    <w:rsid w:val="00A06805"/>
    <w:rsid w:val="00A0737A"/>
    <w:rsid w:val="00A10A0F"/>
    <w:rsid w:val="00A13EBC"/>
    <w:rsid w:val="00A14247"/>
    <w:rsid w:val="00A14950"/>
    <w:rsid w:val="00A154B7"/>
    <w:rsid w:val="00A212A7"/>
    <w:rsid w:val="00A2168A"/>
    <w:rsid w:val="00A21798"/>
    <w:rsid w:val="00A217E0"/>
    <w:rsid w:val="00A22B36"/>
    <w:rsid w:val="00A230A2"/>
    <w:rsid w:val="00A23FA7"/>
    <w:rsid w:val="00A253AE"/>
    <w:rsid w:val="00A27720"/>
    <w:rsid w:val="00A31838"/>
    <w:rsid w:val="00A33564"/>
    <w:rsid w:val="00A33C89"/>
    <w:rsid w:val="00A33CC5"/>
    <w:rsid w:val="00A35CED"/>
    <w:rsid w:val="00A3722A"/>
    <w:rsid w:val="00A4040E"/>
    <w:rsid w:val="00A40FAC"/>
    <w:rsid w:val="00A41D4B"/>
    <w:rsid w:val="00A42367"/>
    <w:rsid w:val="00A4241D"/>
    <w:rsid w:val="00A44260"/>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67DC7"/>
    <w:rsid w:val="00A7196E"/>
    <w:rsid w:val="00A7201B"/>
    <w:rsid w:val="00A72B3B"/>
    <w:rsid w:val="00A7500A"/>
    <w:rsid w:val="00A774A5"/>
    <w:rsid w:val="00A80A6F"/>
    <w:rsid w:val="00A81045"/>
    <w:rsid w:val="00A820F9"/>
    <w:rsid w:val="00A82786"/>
    <w:rsid w:val="00A82DE0"/>
    <w:rsid w:val="00A8361C"/>
    <w:rsid w:val="00A847F0"/>
    <w:rsid w:val="00A85483"/>
    <w:rsid w:val="00A8611B"/>
    <w:rsid w:val="00A86E84"/>
    <w:rsid w:val="00A87B39"/>
    <w:rsid w:val="00A87C62"/>
    <w:rsid w:val="00A93965"/>
    <w:rsid w:val="00A94988"/>
    <w:rsid w:val="00AA2BB7"/>
    <w:rsid w:val="00AA4514"/>
    <w:rsid w:val="00AA4EF0"/>
    <w:rsid w:val="00AA5EAC"/>
    <w:rsid w:val="00AB0632"/>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91A"/>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AC8"/>
    <w:rsid w:val="00B06B23"/>
    <w:rsid w:val="00B100C2"/>
    <w:rsid w:val="00B10EF7"/>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1607"/>
    <w:rsid w:val="00B22804"/>
    <w:rsid w:val="00B231D6"/>
    <w:rsid w:val="00B2396D"/>
    <w:rsid w:val="00B25EB7"/>
    <w:rsid w:val="00B26B0E"/>
    <w:rsid w:val="00B271A5"/>
    <w:rsid w:val="00B30080"/>
    <w:rsid w:val="00B30627"/>
    <w:rsid w:val="00B321F9"/>
    <w:rsid w:val="00B33102"/>
    <w:rsid w:val="00B33AF7"/>
    <w:rsid w:val="00B34FFB"/>
    <w:rsid w:val="00B3516B"/>
    <w:rsid w:val="00B35585"/>
    <w:rsid w:val="00B35A43"/>
    <w:rsid w:val="00B377FC"/>
    <w:rsid w:val="00B4004B"/>
    <w:rsid w:val="00B4094E"/>
    <w:rsid w:val="00B40A4B"/>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6FF2"/>
    <w:rsid w:val="00B57B2D"/>
    <w:rsid w:val="00B60130"/>
    <w:rsid w:val="00B612B0"/>
    <w:rsid w:val="00B62218"/>
    <w:rsid w:val="00B62461"/>
    <w:rsid w:val="00B632BB"/>
    <w:rsid w:val="00B639FE"/>
    <w:rsid w:val="00B6402E"/>
    <w:rsid w:val="00B658DF"/>
    <w:rsid w:val="00B718A5"/>
    <w:rsid w:val="00B723F7"/>
    <w:rsid w:val="00B72C1A"/>
    <w:rsid w:val="00B73497"/>
    <w:rsid w:val="00B735EC"/>
    <w:rsid w:val="00B737A9"/>
    <w:rsid w:val="00B74DC4"/>
    <w:rsid w:val="00B7560E"/>
    <w:rsid w:val="00B761F4"/>
    <w:rsid w:val="00B76869"/>
    <w:rsid w:val="00B76A8C"/>
    <w:rsid w:val="00B8139C"/>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A7F"/>
    <w:rsid w:val="00BB2131"/>
    <w:rsid w:val="00BB220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D7AAF"/>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BF6434"/>
    <w:rsid w:val="00C022A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16EF9"/>
    <w:rsid w:val="00C20FDE"/>
    <w:rsid w:val="00C2203C"/>
    <w:rsid w:val="00C23E02"/>
    <w:rsid w:val="00C27CEF"/>
    <w:rsid w:val="00C30A10"/>
    <w:rsid w:val="00C32422"/>
    <w:rsid w:val="00C3404B"/>
    <w:rsid w:val="00C346F3"/>
    <w:rsid w:val="00C34BF4"/>
    <w:rsid w:val="00C34E18"/>
    <w:rsid w:val="00C357F4"/>
    <w:rsid w:val="00C41E50"/>
    <w:rsid w:val="00C4331B"/>
    <w:rsid w:val="00C4452E"/>
    <w:rsid w:val="00C45E28"/>
    <w:rsid w:val="00C47A2F"/>
    <w:rsid w:val="00C52880"/>
    <w:rsid w:val="00C53667"/>
    <w:rsid w:val="00C53982"/>
    <w:rsid w:val="00C53FDF"/>
    <w:rsid w:val="00C573F6"/>
    <w:rsid w:val="00C576E2"/>
    <w:rsid w:val="00C57910"/>
    <w:rsid w:val="00C57AE2"/>
    <w:rsid w:val="00C57EA1"/>
    <w:rsid w:val="00C61677"/>
    <w:rsid w:val="00C6198B"/>
    <w:rsid w:val="00C62500"/>
    <w:rsid w:val="00C62788"/>
    <w:rsid w:val="00C62D65"/>
    <w:rsid w:val="00C643EB"/>
    <w:rsid w:val="00C6467B"/>
    <w:rsid w:val="00C64FBA"/>
    <w:rsid w:val="00C65D1F"/>
    <w:rsid w:val="00C6707A"/>
    <w:rsid w:val="00C67F85"/>
    <w:rsid w:val="00C7084F"/>
    <w:rsid w:val="00C70F41"/>
    <w:rsid w:val="00C72138"/>
    <w:rsid w:val="00C73235"/>
    <w:rsid w:val="00C77081"/>
    <w:rsid w:val="00C831E3"/>
    <w:rsid w:val="00C84555"/>
    <w:rsid w:val="00C855A1"/>
    <w:rsid w:val="00C86195"/>
    <w:rsid w:val="00C86BE4"/>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5EA"/>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7D34"/>
    <w:rsid w:val="00D17FC3"/>
    <w:rsid w:val="00D217B6"/>
    <w:rsid w:val="00D224C7"/>
    <w:rsid w:val="00D224FB"/>
    <w:rsid w:val="00D24DDB"/>
    <w:rsid w:val="00D26232"/>
    <w:rsid w:val="00D26330"/>
    <w:rsid w:val="00D2744E"/>
    <w:rsid w:val="00D314D8"/>
    <w:rsid w:val="00D3298E"/>
    <w:rsid w:val="00D3398F"/>
    <w:rsid w:val="00D3525B"/>
    <w:rsid w:val="00D36879"/>
    <w:rsid w:val="00D37718"/>
    <w:rsid w:val="00D37B73"/>
    <w:rsid w:val="00D40303"/>
    <w:rsid w:val="00D41705"/>
    <w:rsid w:val="00D42099"/>
    <w:rsid w:val="00D429CE"/>
    <w:rsid w:val="00D430E6"/>
    <w:rsid w:val="00D43D9E"/>
    <w:rsid w:val="00D444DF"/>
    <w:rsid w:val="00D45B41"/>
    <w:rsid w:val="00D46C02"/>
    <w:rsid w:val="00D47348"/>
    <w:rsid w:val="00D4755B"/>
    <w:rsid w:val="00D479C3"/>
    <w:rsid w:val="00D47DC7"/>
    <w:rsid w:val="00D502F0"/>
    <w:rsid w:val="00D50DCF"/>
    <w:rsid w:val="00D5107E"/>
    <w:rsid w:val="00D51AB6"/>
    <w:rsid w:val="00D523B7"/>
    <w:rsid w:val="00D56D67"/>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7764F"/>
    <w:rsid w:val="00D82CD3"/>
    <w:rsid w:val="00D8314F"/>
    <w:rsid w:val="00D84155"/>
    <w:rsid w:val="00D85427"/>
    <w:rsid w:val="00D86100"/>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9A3"/>
    <w:rsid w:val="00DD46EF"/>
    <w:rsid w:val="00DD4847"/>
    <w:rsid w:val="00DD5B49"/>
    <w:rsid w:val="00DD6C16"/>
    <w:rsid w:val="00DD6D8C"/>
    <w:rsid w:val="00DE00BE"/>
    <w:rsid w:val="00DE05EC"/>
    <w:rsid w:val="00DE0D2B"/>
    <w:rsid w:val="00DE0F6F"/>
    <w:rsid w:val="00DE1084"/>
    <w:rsid w:val="00DE1BAD"/>
    <w:rsid w:val="00DE36F9"/>
    <w:rsid w:val="00DE407F"/>
    <w:rsid w:val="00DE4778"/>
    <w:rsid w:val="00DE64B8"/>
    <w:rsid w:val="00DF044C"/>
    <w:rsid w:val="00DF34DE"/>
    <w:rsid w:val="00DF40EF"/>
    <w:rsid w:val="00DF6063"/>
    <w:rsid w:val="00E00C20"/>
    <w:rsid w:val="00E018CC"/>
    <w:rsid w:val="00E026D2"/>
    <w:rsid w:val="00E04E15"/>
    <w:rsid w:val="00E04FA3"/>
    <w:rsid w:val="00E05464"/>
    <w:rsid w:val="00E065CE"/>
    <w:rsid w:val="00E06AE7"/>
    <w:rsid w:val="00E06FD0"/>
    <w:rsid w:val="00E071EE"/>
    <w:rsid w:val="00E075BF"/>
    <w:rsid w:val="00E106E9"/>
    <w:rsid w:val="00E129EF"/>
    <w:rsid w:val="00E1309E"/>
    <w:rsid w:val="00E139A5"/>
    <w:rsid w:val="00E13D9A"/>
    <w:rsid w:val="00E14911"/>
    <w:rsid w:val="00E161F8"/>
    <w:rsid w:val="00E16E0F"/>
    <w:rsid w:val="00E201A1"/>
    <w:rsid w:val="00E20AE7"/>
    <w:rsid w:val="00E20C47"/>
    <w:rsid w:val="00E21AAF"/>
    <w:rsid w:val="00E21D39"/>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71116"/>
    <w:rsid w:val="00E71ECD"/>
    <w:rsid w:val="00E71F7C"/>
    <w:rsid w:val="00E727FE"/>
    <w:rsid w:val="00E728DF"/>
    <w:rsid w:val="00E72ED0"/>
    <w:rsid w:val="00E73027"/>
    <w:rsid w:val="00E73280"/>
    <w:rsid w:val="00E73AB3"/>
    <w:rsid w:val="00E73F04"/>
    <w:rsid w:val="00E769CF"/>
    <w:rsid w:val="00E77091"/>
    <w:rsid w:val="00E773AC"/>
    <w:rsid w:val="00E77423"/>
    <w:rsid w:val="00E7777E"/>
    <w:rsid w:val="00E77D11"/>
    <w:rsid w:val="00E77F23"/>
    <w:rsid w:val="00E80682"/>
    <w:rsid w:val="00E811D1"/>
    <w:rsid w:val="00E8533B"/>
    <w:rsid w:val="00E8649A"/>
    <w:rsid w:val="00E86EC8"/>
    <w:rsid w:val="00E87F7D"/>
    <w:rsid w:val="00E92774"/>
    <w:rsid w:val="00E94761"/>
    <w:rsid w:val="00E94F22"/>
    <w:rsid w:val="00E957A5"/>
    <w:rsid w:val="00EA0A6F"/>
    <w:rsid w:val="00EA324A"/>
    <w:rsid w:val="00EA3A20"/>
    <w:rsid w:val="00EA6BD3"/>
    <w:rsid w:val="00EA7058"/>
    <w:rsid w:val="00EA7D86"/>
    <w:rsid w:val="00EB06FA"/>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30C8C"/>
    <w:rsid w:val="00F3163D"/>
    <w:rsid w:val="00F3182A"/>
    <w:rsid w:val="00F3216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1EA3"/>
    <w:rsid w:val="00F52F6F"/>
    <w:rsid w:val="00F539F4"/>
    <w:rsid w:val="00F55958"/>
    <w:rsid w:val="00F561EB"/>
    <w:rsid w:val="00F574FD"/>
    <w:rsid w:val="00F57F7F"/>
    <w:rsid w:val="00F6003D"/>
    <w:rsid w:val="00F60D2B"/>
    <w:rsid w:val="00F612F5"/>
    <w:rsid w:val="00F6233A"/>
    <w:rsid w:val="00F625DE"/>
    <w:rsid w:val="00F6336F"/>
    <w:rsid w:val="00F6490D"/>
    <w:rsid w:val="00F65431"/>
    <w:rsid w:val="00F6603F"/>
    <w:rsid w:val="00F66349"/>
    <w:rsid w:val="00F66ADF"/>
    <w:rsid w:val="00F70498"/>
    <w:rsid w:val="00F716FD"/>
    <w:rsid w:val="00F72038"/>
    <w:rsid w:val="00F72EC1"/>
    <w:rsid w:val="00F73625"/>
    <w:rsid w:val="00F739AB"/>
    <w:rsid w:val="00F73AE5"/>
    <w:rsid w:val="00F74575"/>
    <w:rsid w:val="00F751B9"/>
    <w:rsid w:val="00F757EF"/>
    <w:rsid w:val="00F764F4"/>
    <w:rsid w:val="00F76D5F"/>
    <w:rsid w:val="00F77F75"/>
    <w:rsid w:val="00F80FD9"/>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97AD6"/>
    <w:rsid w:val="00FA104A"/>
    <w:rsid w:val="00FA13F6"/>
    <w:rsid w:val="00FA328D"/>
    <w:rsid w:val="00FA33B6"/>
    <w:rsid w:val="00FB11E0"/>
    <w:rsid w:val="00FB1B84"/>
    <w:rsid w:val="00FB243D"/>
    <w:rsid w:val="00FB26FC"/>
    <w:rsid w:val="00FB2DBB"/>
    <w:rsid w:val="00FB2F4C"/>
    <w:rsid w:val="00FB304A"/>
    <w:rsid w:val="00FB41D0"/>
    <w:rsid w:val="00FB5CFA"/>
    <w:rsid w:val="00FB6D41"/>
    <w:rsid w:val="00FB7B61"/>
    <w:rsid w:val="00FB7E2E"/>
    <w:rsid w:val="00FC4516"/>
    <w:rsid w:val="00FC5097"/>
    <w:rsid w:val="00FC55F3"/>
    <w:rsid w:val="00FC5C73"/>
    <w:rsid w:val="00FC5FA3"/>
    <w:rsid w:val="00FC66B2"/>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E1F"/>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77b584"/>
    </o:shapedefaults>
    <o:shapelayout v:ext="edit">
      <o:idmap v:ext="edit" data="1"/>
    </o:shapelayout>
  </w:shapeDefaults>
  <w:decimalSymbol w:val="."/>
  <w:listSeparator w:val=","/>
  <w14:docId w14:val="063C42A2"/>
  <w15:docId w15:val="{57D605C5-CA98-47D7-952C-D164427A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022"/>
    <w:pPr>
      <w:spacing w:after="200" w:line="276" w:lineRule="auto"/>
    </w:pPr>
    <w:rPr>
      <w:rFonts w:asciiTheme="minorHAnsi" w:hAnsiTheme="minorHAnsi"/>
      <w:color w:val="403E40" w:themeColor="text1"/>
      <w:sz w:val="24"/>
      <w:szCs w:val="22"/>
    </w:rPr>
  </w:style>
  <w:style w:type="paragraph" w:styleId="Heading1">
    <w:name w:val="heading 1"/>
    <w:basedOn w:val="Normal"/>
    <w:next w:val="Normal"/>
    <w:link w:val="Heading1Char"/>
    <w:uiPriority w:val="9"/>
    <w:qFormat/>
    <w:rsid w:val="007648A8"/>
    <w:pPr>
      <w:keepNext/>
      <w:keepLines/>
      <w:spacing w:after="600" w:line="240" w:lineRule="auto"/>
      <w:outlineLvl w:val="0"/>
    </w:pPr>
    <w:rPr>
      <w:rFonts w:eastAsiaTheme="majorEastAsia" w:cstheme="majorBidi"/>
      <w:bCs/>
      <w:color w:val="1B4C87" w:themeColor="text2"/>
      <w:sz w:val="48"/>
      <w:szCs w:val="28"/>
    </w:rPr>
  </w:style>
  <w:style w:type="paragraph" w:styleId="Heading2">
    <w:name w:val="heading 2"/>
    <w:basedOn w:val="Normal"/>
    <w:next w:val="Normal"/>
    <w:link w:val="Heading2Char"/>
    <w:uiPriority w:val="9"/>
    <w:unhideWhenUsed/>
    <w:qFormat/>
    <w:rsid w:val="0062009F"/>
    <w:pPr>
      <w:keepNext/>
      <w:keepLines/>
      <w:spacing w:after="120" w:line="240" w:lineRule="auto"/>
      <w:outlineLvl w:val="1"/>
    </w:pPr>
    <w:rPr>
      <w:rFonts w:eastAsiaTheme="majorEastAsia" w:cstheme="majorBidi"/>
      <w:bCs/>
      <w:color w:val="009FE2" w:themeColor="background2"/>
      <w:sz w:val="36"/>
      <w:szCs w:val="26"/>
    </w:rPr>
  </w:style>
  <w:style w:type="paragraph" w:styleId="Heading3">
    <w:name w:val="heading 3"/>
    <w:basedOn w:val="Normal"/>
    <w:next w:val="Normal"/>
    <w:link w:val="Heading3Char"/>
    <w:uiPriority w:val="9"/>
    <w:unhideWhenUsed/>
    <w:qFormat/>
    <w:rsid w:val="0062009F"/>
    <w:pPr>
      <w:keepNext/>
      <w:keepLines/>
      <w:spacing w:after="120" w:line="240" w:lineRule="auto"/>
      <w:outlineLvl w:val="2"/>
    </w:pPr>
    <w:rPr>
      <w:rFonts w:eastAsiaTheme="majorEastAsia" w:cstheme="majorBidi"/>
      <w:bCs/>
      <w:color w:val="009FE2" w:themeColor="background2"/>
      <w:sz w:val="28"/>
    </w:rPr>
  </w:style>
  <w:style w:type="paragraph" w:styleId="Heading4">
    <w:name w:val="heading 4"/>
    <w:basedOn w:val="Normal"/>
    <w:next w:val="Normal"/>
    <w:link w:val="Heading4Char"/>
    <w:uiPriority w:val="9"/>
    <w:semiHidden/>
    <w:unhideWhenUsed/>
    <w:qFormat/>
    <w:rsid w:val="00012FDB"/>
    <w:pPr>
      <w:keepNext/>
      <w:keepLines/>
      <w:spacing w:before="200" w:after="0"/>
      <w:outlineLvl w:val="3"/>
    </w:pPr>
    <w:rPr>
      <w:rFonts w:asciiTheme="majorHAnsi" w:eastAsiaTheme="majorEastAsia" w:hAnsiTheme="majorHAnsi" w:cstheme="majorBidi"/>
      <w:b/>
      <w:bCs/>
      <w:i/>
      <w:iCs/>
      <w:color w:val="009FE2"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E87F7D"/>
    <w:pPr>
      <w:numPr>
        <w:numId w:val="33"/>
      </w:numPr>
      <w:spacing w:after="40"/>
      <w:ind w:left="357" w:hanging="357"/>
      <w:contextualSpacing w:val="0"/>
    </w:pPr>
  </w:style>
  <w:style w:type="character" w:customStyle="1" w:styleId="Heading1Char">
    <w:name w:val="Heading 1 Char"/>
    <w:basedOn w:val="DefaultParagraphFont"/>
    <w:link w:val="Heading1"/>
    <w:uiPriority w:val="9"/>
    <w:rsid w:val="007648A8"/>
    <w:rPr>
      <w:rFonts w:asciiTheme="minorHAnsi" w:eastAsiaTheme="majorEastAsia" w:hAnsiTheme="minorHAnsi" w:cstheme="majorBidi"/>
      <w:bCs/>
      <w:color w:val="1B4C87" w:themeColor="text2"/>
      <w:sz w:val="48"/>
      <w:szCs w:val="28"/>
    </w:rPr>
  </w:style>
  <w:style w:type="character" w:customStyle="1" w:styleId="Heading2Char">
    <w:name w:val="Heading 2 Char"/>
    <w:basedOn w:val="DefaultParagraphFont"/>
    <w:link w:val="Heading2"/>
    <w:uiPriority w:val="9"/>
    <w:rsid w:val="0062009F"/>
    <w:rPr>
      <w:rFonts w:asciiTheme="minorHAnsi" w:eastAsiaTheme="majorEastAsia" w:hAnsiTheme="minorHAnsi" w:cstheme="majorBidi"/>
      <w:bCs/>
      <w:color w:val="009FE2" w:themeColor="background2"/>
      <w:sz w:val="36"/>
      <w:szCs w:val="26"/>
    </w:rPr>
  </w:style>
  <w:style w:type="character" w:customStyle="1" w:styleId="Heading3Char">
    <w:name w:val="Heading 3 Char"/>
    <w:basedOn w:val="DefaultParagraphFont"/>
    <w:link w:val="Heading3"/>
    <w:uiPriority w:val="9"/>
    <w:rsid w:val="0062009F"/>
    <w:rPr>
      <w:rFonts w:asciiTheme="minorHAnsi" w:eastAsiaTheme="majorEastAsia" w:hAnsiTheme="minorHAnsi" w:cstheme="majorBidi"/>
      <w:bCs/>
      <w:color w:val="009FE2" w:themeColor="background2"/>
      <w:sz w:val="28"/>
      <w:szCs w:val="22"/>
    </w:rPr>
  </w:style>
  <w:style w:type="paragraph" w:styleId="TOC1">
    <w:name w:val="toc 1"/>
    <w:basedOn w:val="Normal"/>
    <w:next w:val="Normal"/>
    <w:autoRedefine/>
    <w:uiPriority w:val="39"/>
    <w:unhideWhenUsed/>
    <w:rsid w:val="00395BF5"/>
    <w:pPr>
      <w:tabs>
        <w:tab w:val="right" w:leader="dot" w:pos="9487"/>
      </w:tabs>
      <w:spacing w:after="240" w:line="240" w:lineRule="auto"/>
      <w:ind w:left="1134" w:right="113"/>
    </w:pPr>
    <w:rPr>
      <w:noProof/>
      <w:color w:val="auto"/>
      <w:lang w:val="en-GB"/>
    </w:rPr>
  </w:style>
  <w:style w:type="character" w:styleId="Hyperlink">
    <w:name w:val="Hyperlink"/>
    <w:basedOn w:val="DefaultParagraphFont"/>
    <w:uiPriority w:val="99"/>
    <w:unhideWhenUsed/>
    <w:rsid w:val="00B12022"/>
    <w:rPr>
      <w:color w:val="009FE2"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Normal"/>
    <w:qFormat/>
    <w:rsid w:val="003F7A16"/>
    <w:pPr>
      <w:spacing w:after="480"/>
    </w:pPr>
    <w:rPr>
      <w:b/>
      <w:color w:val="1B4C87" w:themeColor="text2"/>
      <w:sz w:val="40"/>
      <w:szCs w:val="28"/>
    </w:rPr>
  </w:style>
  <w:style w:type="character" w:customStyle="1" w:styleId="Heading4Char">
    <w:name w:val="Heading 4 Char"/>
    <w:basedOn w:val="DefaultParagraphFont"/>
    <w:link w:val="Heading4"/>
    <w:uiPriority w:val="9"/>
    <w:semiHidden/>
    <w:rsid w:val="00012FDB"/>
    <w:rPr>
      <w:rFonts w:asciiTheme="majorHAnsi" w:eastAsiaTheme="majorEastAsia" w:hAnsiTheme="majorHAnsi" w:cstheme="majorBidi"/>
      <w:b/>
      <w:bCs/>
      <w:i/>
      <w:iCs/>
      <w:color w:val="009FE2"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color w:val="auto"/>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color w:val="auto"/>
      <w:szCs w:val="24"/>
      <w:lang w:val="en-GB"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styleId="ListTable2-Accent5">
    <w:name w:val="List Table 2 Accent 5"/>
    <w:basedOn w:val="TableNormal"/>
    <w:uiPriority w:val="47"/>
    <w:rsid w:val="001026F9"/>
    <w:tblPr>
      <w:tblStyleRowBandSize w:val="1"/>
      <w:tblStyleColBandSize w:val="1"/>
      <w:tblBorders>
        <w:top w:val="single" w:sz="4" w:space="0" w:color="21FFEA" w:themeColor="accent5" w:themeTint="99"/>
        <w:bottom w:val="single" w:sz="4" w:space="0" w:color="21FFEA" w:themeColor="accent5" w:themeTint="99"/>
        <w:insideH w:val="single" w:sz="4" w:space="0" w:color="21FF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styleId="ListTable6Colorful-Accent5">
    <w:name w:val="List Table 6 Colorful Accent 5"/>
    <w:basedOn w:val="TableNormal"/>
    <w:uiPriority w:val="51"/>
    <w:rsid w:val="007E2968"/>
    <w:rPr>
      <w:color w:val="00695F" w:themeColor="accent5" w:themeShade="BF"/>
    </w:rPr>
    <w:tblPr>
      <w:tblStyleRowBandSize w:val="1"/>
      <w:tblStyleColBandSize w:val="1"/>
      <w:tblBorders>
        <w:top w:val="single" w:sz="4" w:space="0" w:color="008D80" w:themeColor="accent5"/>
        <w:bottom w:val="single" w:sz="4" w:space="0" w:color="008D80" w:themeColor="accent5"/>
      </w:tblBorders>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3F7A16"/>
    <w:pPr>
      <w:spacing w:after="40"/>
    </w:pPr>
    <w:rPr>
      <w:rFonts w:eastAsia="SimSun" w:cs="Calibri"/>
      <w:i/>
      <w:color w:val="009FE2" w:themeColor="background2"/>
      <w:szCs w:val="32"/>
      <w:lang w:val="en-GB"/>
    </w:rPr>
  </w:style>
  <w:style w:type="paragraph" w:customStyle="1" w:styleId="Covertitle">
    <w:name w:val="Cover title"/>
    <w:basedOn w:val="Normal"/>
    <w:qFormat/>
    <w:rsid w:val="00395BF5"/>
    <w:pPr>
      <w:tabs>
        <w:tab w:val="left" w:pos="3150"/>
        <w:tab w:val="left" w:pos="6029"/>
      </w:tabs>
      <w:spacing w:after="480" w:line="216" w:lineRule="auto"/>
    </w:pPr>
    <w:rPr>
      <w:color w:val="1B4C87" w:themeColor="text2"/>
      <w:sz w:val="70"/>
      <w:szCs w:val="70"/>
      <w:lang w:val="en-GB"/>
    </w:rPr>
  </w:style>
  <w:style w:type="paragraph" w:customStyle="1" w:styleId="TOCtitle">
    <w:name w:val="TOC title"/>
    <w:basedOn w:val="Heading1"/>
    <w:qFormat/>
    <w:rsid w:val="00395BF5"/>
    <w:pPr>
      <w:ind w:left="1134"/>
    </w:pPr>
  </w:style>
  <w:style w:type="paragraph" w:customStyle="1" w:styleId="BodyText1">
    <w:name w:val="Body Text1"/>
    <w:basedOn w:val="Normal"/>
    <w:qFormat/>
    <w:rsid w:val="003403FC"/>
    <w:rPr>
      <w:lang w:val="en-GB"/>
    </w:rPr>
  </w:style>
  <w:style w:type="paragraph" w:customStyle="1" w:styleId="bulletpoint">
    <w:name w:val="bullet point"/>
    <w:basedOn w:val="ListParagraph"/>
    <w:link w:val="bulletpointChar"/>
    <w:qFormat/>
    <w:rsid w:val="00945740"/>
    <w:pPr>
      <w:numPr>
        <w:numId w:val="34"/>
      </w:numPr>
      <w:spacing w:before="120" w:after="120" w:line="240" w:lineRule="auto"/>
      <w:ind w:left="754" w:hanging="357"/>
    </w:pPr>
    <w:rPr>
      <w:rFonts w:cstheme="minorHAnsi"/>
      <w:color w:val="auto"/>
      <w:sz w:val="22"/>
      <w:lang w:val="en-GB" w:eastAsia="en-GB"/>
    </w:rPr>
  </w:style>
  <w:style w:type="character" w:customStyle="1" w:styleId="bulletpointChar">
    <w:name w:val="bullet point Char"/>
    <w:basedOn w:val="DefaultParagraphFont"/>
    <w:link w:val="bulletpoint"/>
    <w:rsid w:val="00945740"/>
    <w:rPr>
      <w:rFonts w:asciiTheme="minorHAnsi" w:hAnsiTheme="minorHAnsi" w:cstheme="minorHAnsi"/>
      <w:sz w:val="22"/>
      <w:szCs w:val="22"/>
      <w:lang w:val="en-GB" w:eastAsia="en-GB"/>
    </w:rPr>
  </w:style>
  <w:style w:type="character" w:customStyle="1" w:styleId="div-wraps-indented">
    <w:name w:val="div-wraps-indented"/>
    <w:uiPriority w:val="99"/>
    <w:rsid w:val="003A7DDC"/>
    <w:rPr>
      <w:rFonts w:ascii="Times New Roman" w:hAnsi="Times New Roman" w:cs="Times New Roman" w:hint="default"/>
    </w:rPr>
  </w:style>
  <w:style w:type="paragraph" w:styleId="CommentText">
    <w:name w:val="annotation text"/>
    <w:basedOn w:val="Normal"/>
    <w:link w:val="CommentTextChar"/>
    <w:uiPriority w:val="99"/>
    <w:semiHidden/>
    <w:unhideWhenUsed/>
    <w:rsid w:val="00D86100"/>
    <w:pPr>
      <w:spacing w:line="240" w:lineRule="auto"/>
    </w:pPr>
    <w:rPr>
      <w:sz w:val="20"/>
      <w:szCs w:val="20"/>
    </w:rPr>
  </w:style>
  <w:style w:type="character" w:customStyle="1" w:styleId="CommentTextChar">
    <w:name w:val="Comment Text Char"/>
    <w:basedOn w:val="DefaultParagraphFont"/>
    <w:link w:val="CommentText"/>
    <w:uiPriority w:val="99"/>
    <w:semiHidden/>
    <w:rsid w:val="00D86100"/>
    <w:rPr>
      <w:rFonts w:asciiTheme="minorHAnsi" w:hAnsiTheme="minorHAnsi"/>
      <w:color w:val="403E40" w:themeColor="text1"/>
    </w:rPr>
  </w:style>
  <w:style w:type="paragraph" w:styleId="NoSpacing">
    <w:name w:val="No Spacing"/>
    <w:uiPriority w:val="1"/>
    <w:qFormat/>
    <w:rsid w:val="009F1814"/>
    <w:rPr>
      <w:rFonts w:asciiTheme="minorHAnsi" w:eastAsia="Times New Roman" w:hAnsiTheme="minorHAnsi" w:cstheme="minorHAnsi"/>
      <w:sz w:val="22"/>
      <w:szCs w:val="22"/>
      <w:lang w:val="en-GB" w:eastAsia="en-GB"/>
    </w:rPr>
  </w:style>
  <w:style w:type="character" w:customStyle="1" w:styleId="legp1no">
    <w:name w:val="legp1no"/>
    <w:basedOn w:val="DefaultParagraphFont"/>
    <w:rsid w:val="00F3216A"/>
  </w:style>
  <w:style w:type="character" w:customStyle="1" w:styleId="ListParagraphChar">
    <w:name w:val="List Paragraph Char"/>
    <w:basedOn w:val="DefaultParagraphFont"/>
    <w:link w:val="ListParagraph"/>
    <w:uiPriority w:val="34"/>
    <w:rsid w:val="00A230A2"/>
    <w:rPr>
      <w:rFonts w:asciiTheme="minorHAnsi" w:hAnsiTheme="minorHAnsi"/>
      <w:color w:val="403E40" w:themeColor="text1"/>
      <w:sz w:val="24"/>
      <w:szCs w:val="22"/>
    </w:rPr>
  </w:style>
  <w:style w:type="table" w:customStyle="1" w:styleId="TableGrid2">
    <w:name w:val="Table Grid2"/>
    <w:basedOn w:val="TableNormal"/>
    <w:next w:val="TableGrid"/>
    <w:uiPriority w:val="39"/>
    <w:rsid w:val="00C53667"/>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5464"/>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41EF1"/>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Templates\Word\ihub%20Report%20(light%20green).dotx" TargetMode="External"/></Relationships>
</file>

<file path=word/theme/theme1.xml><?xml version="1.0" encoding="utf-8"?>
<a:theme xmlns:a="http://schemas.openxmlformats.org/drawingml/2006/main" name="Office Theme">
  <a:themeElements>
    <a:clrScheme name="Custom 2">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9FE2"/>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f9e065d-184d-4ec7-ad47-eb1834fe2e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60F6984592544DAEEDC605BA1445C0" ma:contentTypeVersion="17" ma:contentTypeDescription="Create a new document." ma:contentTypeScope="" ma:versionID="c1583d2850910e52a1d47836717822da">
  <xsd:schema xmlns:xsd="http://www.w3.org/2001/XMLSchema" xmlns:xs="http://www.w3.org/2001/XMLSchema" xmlns:p="http://schemas.microsoft.com/office/2006/metadata/properties" xmlns:ns3="d7a4fe5c-1e77-4b67-80ca-478dfa57e45d" xmlns:ns4="af9e065d-184d-4ec7-ad47-eb1834fe2e9e" targetNamespace="http://schemas.microsoft.com/office/2006/metadata/properties" ma:root="true" ma:fieldsID="2938e14bd8657af01be553541b9d89de" ns3:_="" ns4:_="">
    <xsd:import namespace="d7a4fe5c-1e77-4b67-80ca-478dfa57e45d"/>
    <xsd:import namespace="af9e065d-184d-4ec7-ad47-eb1834fe2e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4fe5c-1e77-4b67-80ca-478dfa57e4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9e065d-184d-4ec7-ad47-eb1834fe2e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9F535-F7F0-465F-8031-3B05F89DC4B0}">
  <ds:schemaRefs>
    <ds:schemaRef ds:uri="af9e065d-184d-4ec7-ad47-eb1834fe2e9e"/>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d7a4fe5c-1e77-4b67-80ca-478dfa57e45d"/>
    <ds:schemaRef ds:uri="http://www.w3.org/XML/1998/namespace"/>
    <ds:schemaRef ds:uri="http://purl.org/dc/dcmitype/"/>
  </ds:schemaRefs>
</ds:datastoreItem>
</file>

<file path=customXml/itemProps2.xml><?xml version="1.0" encoding="utf-8"?>
<ds:datastoreItem xmlns:ds="http://schemas.openxmlformats.org/officeDocument/2006/customXml" ds:itemID="{3BCAF2D9-91BC-4CB2-BCD0-13E84914755E}">
  <ds:schemaRefs>
    <ds:schemaRef ds:uri="http://schemas.microsoft.com/sharepoint/v3/contenttype/forms"/>
  </ds:schemaRefs>
</ds:datastoreItem>
</file>

<file path=customXml/itemProps3.xml><?xml version="1.0" encoding="utf-8"?>
<ds:datastoreItem xmlns:ds="http://schemas.openxmlformats.org/officeDocument/2006/customXml" ds:itemID="{7770DFF2-8D20-40A6-81E6-1190FA0FD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4fe5c-1e77-4b67-80ca-478dfa57e45d"/>
    <ds:schemaRef ds:uri="af9e065d-184d-4ec7-ad47-eb1834fe2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9A47A-AC6E-450F-B62F-F4185B9C1C59}">
  <ds:schemaRefs>
    <ds:schemaRef ds:uri="http://schemas.openxmlformats.org/officeDocument/2006/bibliography"/>
  </ds:schemaRefs>
</ds:datastoreItem>
</file>

<file path=customXml/itemProps5.xml><?xml version="1.0" encoding="utf-8"?>
<ds:datastoreItem xmlns:ds="http://schemas.openxmlformats.org/officeDocument/2006/customXml" ds:itemID="{F3734516-DFE8-4FE3-B7DF-420C6F699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ihub Report (light green)</Template>
  <TotalTime>0</TotalTime>
  <Pages>5</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Graham</dc:creator>
  <cp:keywords/>
  <dc:description/>
  <cp:lastModifiedBy>Catriona Hutcheson (NHS Healthcare Improvement Scotland)</cp:lastModifiedBy>
  <cp:revision>2</cp:revision>
  <cp:lastPrinted>2018-04-11T08:29:00Z</cp:lastPrinted>
  <dcterms:created xsi:type="dcterms:W3CDTF">2023-12-13T12:39:00Z</dcterms:created>
  <dcterms:modified xsi:type="dcterms:W3CDTF">2023-12-13T12:39:00Z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y fmtid="{D5CDD505-2E9C-101B-9397-08002B2CF9AE}" pid="3" name="ContentTypeId">
    <vt:lpwstr>0x0101005260F6984592544DAEEDC605BA1445C0</vt:lpwstr>
  </property>
  <property fmtid="{D5CDD505-2E9C-101B-9397-08002B2CF9AE}" pid="4" name="Departments">
    <vt:lpwstr/>
  </property>
</Properties>
</file>