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BDF8" w14:textId="756966AE" w:rsidR="00027C27" w:rsidRDefault="00723C00" w:rsidP="00722151">
      <w:pPr>
        <w:jc w:val="center"/>
        <w:rPr>
          <w:b/>
          <w:bCs/>
          <w:u w:val="single"/>
        </w:rPr>
      </w:pPr>
      <w:r w:rsidRPr="00F124C4">
        <w:rPr>
          <w:b/>
          <w:bCs/>
          <w:u w:val="single"/>
        </w:rPr>
        <w:t>PDS Liaison Group Meeting</w:t>
      </w:r>
    </w:p>
    <w:p w14:paraId="67950C82" w14:textId="7BCE2EE1" w:rsidR="00F124C4" w:rsidRDefault="00F124C4" w:rsidP="007221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722151">
        <w:rPr>
          <w:b/>
          <w:bCs/>
          <w:u w:val="single"/>
        </w:rPr>
        <w:t xml:space="preserve">2 </w:t>
      </w:r>
      <w:r>
        <w:rPr>
          <w:b/>
          <w:bCs/>
          <w:u w:val="single"/>
        </w:rPr>
        <w:t>Note</w:t>
      </w:r>
    </w:p>
    <w:p w14:paraId="45CD8C05" w14:textId="05FAA665" w:rsidR="00722151" w:rsidRPr="00F124C4" w:rsidRDefault="00722151" w:rsidP="007221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01 December 2022</w:t>
      </w:r>
    </w:p>
    <w:p w14:paraId="67D62D7D" w14:textId="1E9C06AE" w:rsidR="00723C00" w:rsidRDefault="00723C00" w:rsidP="00B561C0"/>
    <w:p w14:paraId="62B8F4C3" w14:textId="265866A8" w:rsidR="00723C00" w:rsidRDefault="00723C00" w:rsidP="00B561C0"/>
    <w:p w14:paraId="2866EF8F" w14:textId="5736F24A" w:rsidR="00723C00" w:rsidRPr="00723C00" w:rsidRDefault="00723C00" w:rsidP="00723C00">
      <w:pPr>
        <w:rPr>
          <w:b/>
          <w:bCs/>
        </w:rPr>
      </w:pPr>
      <w:r w:rsidRPr="00723C00">
        <w:rPr>
          <w:b/>
          <w:bCs/>
        </w:rPr>
        <w:t xml:space="preserve">1. Welcome </w:t>
      </w:r>
    </w:p>
    <w:p w14:paraId="565BE671" w14:textId="77777777" w:rsidR="00794FB5" w:rsidRDefault="00794FB5" w:rsidP="00B561C0"/>
    <w:p w14:paraId="7EC73CD7" w14:textId="1BDB7624" w:rsidR="00723C00" w:rsidRDefault="00722151" w:rsidP="00B561C0">
      <w:r>
        <w:t>Z</w:t>
      </w:r>
      <w:r w:rsidR="00794FB5">
        <w:t>I</w:t>
      </w:r>
      <w:r w:rsidR="00723C00">
        <w:t xml:space="preserve"> welcome</w:t>
      </w:r>
      <w:r>
        <w:t>d the</w:t>
      </w:r>
      <w:r w:rsidR="00723C00">
        <w:t xml:space="preserve"> group and noted apologies from </w:t>
      </w:r>
      <w:proofErr w:type="spellStart"/>
      <w:r w:rsidR="00723C00">
        <w:t>J</w:t>
      </w:r>
      <w:r w:rsidR="00794FB5">
        <w:t>W</w:t>
      </w:r>
      <w:proofErr w:type="spellEnd"/>
      <w:r w:rsidR="00723C00">
        <w:t>.</w:t>
      </w:r>
      <w:r w:rsidR="00794FB5">
        <w:t xml:space="preserve"> He covered the key </w:t>
      </w:r>
      <w:r w:rsidR="00723C00">
        <w:t xml:space="preserve"> discussion points from the last meeting.</w:t>
      </w:r>
    </w:p>
    <w:p w14:paraId="3FBFB174" w14:textId="00A7DE8D" w:rsidR="00723C00" w:rsidRDefault="00723C00" w:rsidP="00B561C0"/>
    <w:p w14:paraId="71667E2F" w14:textId="328C76CA" w:rsidR="00723C00" w:rsidRDefault="00723C00" w:rsidP="00B561C0"/>
    <w:p w14:paraId="51B5E698" w14:textId="36FAF092" w:rsidR="00723C00" w:rsidRPr="00723C00" w:rsidRDefault="00723C00" w:rsidP="00B561C0">
      <w:pPr>
        <w:rPr>
          <w:b/>
          <w:bCs/>
        </w:rPr>
      </w:pPr>
      <w:r w:rsidRPr="00723C00">
        <w:rPr>
          <w:b/>
          <w:bCs/>
        </w:rPr>
        <w:t>2. CDO Advisory Group Meeting Overview</w:t>
      </w:r>
      <w:r w:rsidR="008A220F">
        <w:rPr>
          <w:b/>
          <w:bCs/>
        </w:rPr>
        <w:t xml:space="preserve"> and Discussion</w:t>
      </w:r>
    </w:p>
    <w:p w14:paraId="1FD415E3" w14:textId="114B8CD2" w:rsidR="00723C00" w:rsidRDefault="00723C00" w:rsidP="00B561C0"/>
    <w:p w14:paraId="78916A02" w14:textId="79F63716" w:rsidR="00723C00" w:rsidRDefault="00723C00" w:rsidP="00B561C0">
      <w:r>
        <w:t xml:space="preserve">A brief overview was given regarding the items discussed in </w:t>
      </w:r>
      <w:r w:rsidR="00794FB5" w:rsidRPr="00794FB5">
        <w:t>CDO advisory meeting 2</w:t>
      </w:r>
      <w:r>
        <w:t>.</w:t>
      </w:r>
    </w:p>
    <w:p w14:paraId="4AA6B66E" w14:textId="78B16A95" w:rsidR="00723C00" w:rsidRDefault="00723C00" w:rsidP="00B561C0"/>
    <w:p w14:paraId="302C2401" w14:textId="25CEACE2" w:rsidR="00723C00" w:rsidRDefault="00182D15" w:rsidP="00B561C0">
      <w:r>
        <w:t>T</w:t>
      </w:r>
      <w:r w:rsidR="00794FB5">
        <w:t xml:space="preserve">he restorative section of the </w:t>
      </w:r>
      <w:r w:rsidR="006E45FB">
        <w:t>r</w:t>
      </w:r>
      <w:r w:rsidR="00723C00">
        <w:t>evised det</w:t>
      </w:r>
      <w:r w:rsidR="006E45FB">
        <w:t>ermination 1</w:t>
      </w:r>
      <w:r w:rsidR="00723C00">
        <w:t xml:space="preserve"> draft was </w:t>
      </w:r>
      <w:r w:rsidR="0042414F">
        <w:t xml:space="preserve">shared </w:t>
      </w:r>
      <w:r w:rsidR="00794FB5">
        <w:t xml:space="preserve">with </w:t>
      </w:r>
      <w:r w:rsidR="0042414F">
        <w:t xml:space="preserve">the group </w:t>
      </w:r>
      <w:r w:rsidR="00794FB5">
        <w:t xml:space="preserve">for </w:t>
      </w:r>
      <w:r w:rsidR="00E440F3">
        <w:t>discuss</w:t>
      </w:r>
      <w:r w:rsidR="00794FB5">
        <w:t>ion</w:t>
      </w:r>
      <w:r w:rsidR="00E440F3">
        <w:t>.</w:t>
      </w:r>
    </w:p>
    <w:p w14:paraId="3EC0A44D" w14:textId="7F6BE633" w:rsidR="00E440F3" w:rsidRDefault="00E440F3" w:rsidP="00B561C0"/>
    <w:p w14:paraId="696B36A0" w14:textId="12A15E09" w:rsidR="00E440F3" w:rsidRDefault="00FF5B6D" w:rsidP="00B561C0">
      <w:r>
        <w:t xml:space="preserve">The </w:t>
      </w:r>
      <w:r w:rsidR="00794FB5">
        <w:t>main</w:t>
      </w:r>
      <w:r w:rsidR="00890163">
        <w:t xml:space="preserve"> points</w:t>
      </w:r>
      <w:r>
        <w:t xml:space="preserve"> </w:t>
      </w:r>
      <w:r w:rsidR="00890163">
        <w:t xml:space="preserve">made </w:t>
      </w:r>
      <w:r>
        <w:t>were:</w:t>
      </w:r>
    </w:p>
    <w:p w14:paraId="056489EB" w14:textId="7D0BB191" w:rsidR="00723C00" w:rsidRDefault="00723C00" w:rsidP="00B561C0"/>
    <w:p w14:paraId="20CD6565" w14:textId="5B7F16C8" w:rsidR="00723C00" w:rsidRPr="00723C00" w:rsidRDefault="00723C00" w:rsidP="00B561C0">
      <w:pPr>
        <w:rPr>
          <w:i/>
          <w:iCs/>
        </w:rPr>
      </w:pPr>
      <w:r w:rsidRPr="00723C00">
        <w:rPr>
          <w:i/>
          <w:iCs/>
        </w:rPr>
        <w:t>Fillings</w:t>
      </w:r>
      <w:r w:rsidR="000A5A9A">
        <w:rPr>
          <w:i/>
          <w:iCs/>
        </w:rPr>
        <w:t xml:space="preserve"> </w:t>
      </w:r>
    </w:p>
    <w:p w14:paraId="094322C7" w14:textId="00A20976" w:rsidR="00723C00" w:rsidRDefault="0065280F" w:rsidP="00723C00">
      <w:pPr>
        <w:pStyle w:val="ListParagraph"/>
        <w:numPr>
          <w:ilvl w:val="0"/>
          <w:numId w:val="14"/>
        </w:numPr>
      </w:pPr>
      <w:r>
        <w:t xml:space="preserve">It was noted that </w:t>
      </w:r>
      <w:r w:rsidR="00794FB5">
        <w:t xml:space="preserve">streamlining </w:t>
      </w:r>
      <w:r w:rsidR="00714935">
        <w:t>would be</w:t>
      </w:r>
      <w:r>
        <w:t xml:space="preserve"> a good change however, PDS members s</w:t>
      </w:r>
      <w:r w:rsidR="00723C00">
        <w:t>hare</w:t>
      </w:r>
      <w:r>
        <w:t>d same</w:t>
      </w:r>
      <w:r w:rsidR="00723C00">
        <w:t xml:space="preserve"> concerns </w:t>
      </w:r>
      <w:r>
        <w:t>from CDO Advisory Group</w:t>
      </w:r>
      <w:r w:rsidR="00723C00">
        <w:t xml:space="preserve">. </w:t>
      </w:r>
      <w:r>
        <w:t>There would be a</w:t>
      </w:r>
      <w:r w:rsidR="00723C00">
        <w:t xml:space="preserve"> need </w:t>
      </w:r>
      <w:r>
        <w:t xml:space="preserve">for clarity on practitioner opinion </w:t>
      </w:r>
      <w:r w:rsidR="00723C00">
        <w:t xml:space="preserve">to separate </w:t>
      </w:r>
      <w:r w:rsidR="00794FB5">
        <w:t xml:space="preserve">clinical </w:t>
      </w:r>
      <w:r w:rsidR="00723C00">
        <w:t xml:space="preserve">need </w:t>
      </w:r>
      <w:r w:rsidR="005A1E9E">
        <w:t>vs</w:t>
      </w:r>
      <w:r w:rsidR="00723C00">
        <w:t xml:space="preserve"> aesthetic</w:t>
      </w:r>
      <w:r w:rsidR="00714935">
        <w:t>.</w:t>
      </w:r>
    </w:p>
    <w:p w14:paraId="6AC73C7D" w14:textId="2F2C75FA" w:rsidR="00723C00" w:rsidRDefault="00723C00" w:rsidP="00723C00"/>
    <w:p w14:paraId="0778BC6F" w14:textId="36970C88" w:rsidR="00723C00" w:rsidRPr="005A1E9E" w:rsidRDefault="00723C00" w:rsidP="000A6894">
      <w:pPr>
        <w:rPr>
          <w:i/>
          <w:iCs/>
        </w:rPr>
      </w:pPr>
      <w:r>
        <w:rPr>
          <w:i/>
          <w:iCs/>
        </w:rPr>
        <w:t>Endodontics</w:t>
      </w:r>
      <w:r w:rsidR="000A6894">
        <w:rPr>
          <w:i/>
          <w:iCs/>
        </w:rPr>
        <w:t xml:space="preserve"> </w:t>
      </w:r>
    </w:p>
    <w:p w14:paraId="42EEC368" w14:textId="20A5C5E9" w:rsidR="00723C00" w:rsidRDefault="009A1435" w:rsidP="00723C00">
      <w:pPr>
        <w:pStyle w:val="ListParagraph"/>
        <w:numPr>
          <w:ilvl w:val="0"/>
          <w:numId w:val="14"/>
        </w:numPr>
      </w:pPr>
      <w:r>
        <w:t>A</w:t>
      </w:r>
      <w:r w:rsidR="00723C00">
        <w:t xml:space="preserve"> number of PDS patients require </w:t>
      </w:r>
      <w:r>
        <w:t>re-treat</w:t>
      </w:r>
      <w:r w:rsidR="00794FB5">
        <w:t xml:space="preserve">ment of failed </w:t>
      </w:r>
      <w:r w:rsidR="005661A0">
        <w:t>endodontic</w:t>
      </w:r>
      <w:r w:rsidR="00794FB5">
        <w:t xml:space="preserve"> treatment</w:t>
      </w:r>
      <w:r w:rsidR="00723C00">
        <w:t xml:space="preserve">. </w:t>
      </w:r>
      <w:r>
        <w:t xml:space="preserve">This is </w:t>
      </w:r>
      <w:r w:rsidR="00794FB5">
        <w:t xml:space="preserve">still </w:t>
      </w:r>
      <w:r>
        <w:t>being considering for inclusion</w:t>
      </w:r>
      <w:r w:rsidR="008A0D5A">
        <w:t>.</w:t>
      </w:r>
    </w:p>
    <w:p w14:paraId="695F0955" w14:textId="62FC2E97" w:rsidR="00723C00" w:rsidRDefault="009A1435" w:rsidP="00723C00">
      <w:pPr>
        <w:pStyle w:val="ListParagraph"/>
        <w:numPr>
          <w:ilvl w:val="0"/>
          <w:numId w:val="14"/>
        </w:numPr>
      </w:pPr>
      <w:r>
        <w:t>Inclusion of p</w:t>
      </w:r>
      <w:r w:rsidR="00723C00">
        <w:t>ulpotomy</w:t>
      </w:r>
      <w:r>
        <w:t xml:space="preserve"> was raised.</w:t>
      </w:r>
      <w:r w:rsidR="00723C00">
        <w:t xml:space="preserve"> </w:t>
      </w:r>
      <w:r w:rsidR="00794FB5">
        <w:t>As t</w:t>
      </w:r>
      <w:r w:rsidR="00723C00">
        <w:t xml:space="preserve">his was </w:t>
      </w:r>
      <w:r w:rsidR="008A0D5A">
        <w:t xml:space="preserve">also </w:t>
      </w:r>
      <w:r w:rsidR="00890163">
        <w:t>discussed</w:t>
      </w:r>
      <w:r w:rsidR="00EB70F8">
        <w:t xml:space="preserve"> in the CDO advisory meeting </w:t>
      </w:r>
      <w:r w:rsidR="00794FB5">
        <w:t xml:space="preserve">it was </w:t>
      </w:r>
      <w:r w:rsidR="008A0D5A">
        <w:t>noted that it is</w:t>
      </w:r>
      <w:r w:rsidR="00EB70F8">
        <w:t xml:space="preserve"> being </w:t>
      </w:r>
      <w:r w:rsidR="00890163">
        <w:t>consider</w:t>
      </w:r>
      <w:r w:rsidR="00EB70F8">
        <w:t>ed</w:t>
      </w:r>
      <w:r w:rsidR="00723C00">
        <w:t xml:space="preserve"> </w:t>
      </w:r>
      <w:r w:rsidR="00794FB5">
        <w:t>for inclusion</w:t>
      </w:r>
      <w:r w:rsidR="00723C00">
        <w:t>.</w:t>
      </w:r>
    </w:p>
    <w:p w14:paraId="5826BA97" w14:textId="77777777" w:rsidR="00723C00" w:rsidRDefault="00723C00" w:rsidP="00723C00">
      <w:pPr>
        <w:rPr>
          <w:i/>
          <w:iCs/>
        </w:rPr>
      </w:pPr>
    </w:p>
    <w:p w14:paraId="628E9FEB" w14:textId="0A388D72" w:rsidR="00723C00" w:rsidRPr="008C690D" w:rsidRDefault="00723C00" w:rsidP="00723C00">
      <w:pPr>
        <w:rPr>
          <w:i/>
          <w:iCs/>
        </w:rPr>
      </w:pPr>
      <w:r>
        <w:rPr>
          <w:i/>
          <w:iCs/>
        </w:rPr>
        <w:t>Temporary Crowns</w:t>
      </w:r>
      <w:r w:rsidR="008C690D">
        <w:rPr>
          <w:i/>
          <w:iCs/>
        </w:rPr>
        <w:t xml:space="preserve"> </w:t>
      </w:r>
    </w:p>
    <w:p w14:paraId="1A76B4CE" w14:textId="6E492A74" w:rsidR="00723C00" w:rsidRDefault="00723C00" w:rsidP="007775DE">
      <w:pPr>
        <w:pStyle w:val="ListParagraph"/>
        <w:numPr>
          <w:ilvl w:val="0"/>
          <w:numId w:val="15"/>
        </w:numPr>
      </w:pPr>
      <w:r>
        <w:t>Consider using stainless-steel crown to stabilise</w:t>
      </w:r>
      <w:r w:rsidR="00794FB5">
        <w:t xml:space="preserve"> permanent teeth</w:t>
      </w:r>
      <w:r>
        <w:t xml:space="preserve">. Pre-formed crowns </w:t>
      </w:r>
      <w:r w:rsidR="007775DE">
        <w:t xml:space="preserve">are </w:t>
      </w:r>
      <w:r w:rsidR="00182D15">
        <w:t>also</w:t>
      </w:r>
      <w:r w:rsidR="00794FB5">
        <w:t xml:space="preserve"> </w:t>
      </w:r>
      <w:r w:rsidR="007775DE">
        <w:t xml:space="preserve">used </w:t>
      </w:r>
      <w:r w:rsidR="00794FB5">
        <w:t xml:space="preserve">on a palliative basis </w:t>
      </w:r>
      <w:r w:rsidR="007775DE">
        <w:t>in care-</w:t>
      </w:r>
      <w:r>
        <w:t>home</w:t>
      </w:r>
      <w:r w:rsidR="007775DE">
        <w:t xml:space="preserve"> settings</w:t>
      </w:r>
      <w:r>
        <w:t>.</w:t>
      </w:r>
    </w:p>
    <w:p w14:paraId="2E072DBA" w14:textId="07EEA4CC" w:rsidR="00723C00" w:rsidRDefault="00794FB5" w:rsidP="00723C00">
      <w:pPr>
        <w:pStyle w:val="ListParagraph"/>
        <w:numPr>
          <w:ilvl w:val="0"/>
          <w:numId w:val="15"/>
        </w:numPr>
      </w:pPr>
      <w:r>
        <w:t xml:space="preserve">Perhaps use </w:t>
      </w:r>
      <w:r w:rsidR="00723C00">
        <w:t xml:space="preserve">of </w:t>
      </w:r>
      <w:r>
        <w:t xml:space="preserve">the </w:t>
      </w:r>
      <w:r w:rsidR="00723C00">
        <w:t xml:space="preserve">word </w:t>
      </w:r>
      <w:r w:rsidR="007775DE">
        <w:t>“</w:t>
      </w:r>
      <w:r w:rsidR="00723C00">
        <w:t>temporary</w:t>
      </w:r>
      <w:r w:rsidR="007775DE">
        <w:t>” may need clarification or terminology change.</w:t>
      </w:r>
    </w:p>
    <w:p w14:paraId="4E02FC02" w14:textId="638AC598" w:rsidR="00723C00" w:rsidRDefault="00723C00" w:rsidP="00723C00">
      <w:pPr>
        <w:pStyle w:val="ListParagraph"/>
        <w:ind w:left="790"/>
      </w:pPr>
    </w:p>
    <w:p w14:paraId="5DCB557F" w14:textId="5E846A43" w:rsidR="00723C00" w:rsidRDefault="00723C00" w:rsidP="00723C00">
      <w:pPr>
        <w:pStyle w:val="ListParagraph"/>
        <w:ind w:left="0"/>
        <w:rPr>
          <w:i/>
          <w:iCs/>
        </w:rPr>
      </w:pPr>
      <w:r>
        <w:rPr>
          <w:i/>
          <w:iCs/>
        </w:rPr>
        <w:t>Crowns</w:t>
      </w:r>
    </w:p>
    <w:p w14:paraId="39DA8650" w14:textId="77777777" w:rsidR="007775DE" w:rsidRDefault="00723C00" w:rsidP="007775DE">
      <w:pPr>
        <w:pStyle w:val="ListParagraph"/>
        <w:numPr>
          <w:ilvl w:val="0"/>
          <w:numId w:val="28"/>
        </w:numPr>
      </w:pPr>
      <w:r>
        <w:t xml:space="preserve">Conversation needed with labs </w:t>
      </w:r>
      <w:r w:rsidR="007775DE">
        <w:t>regarding</w:t>
      </w:r>
      <w:r>
        <w:t xml:space="preserve"> how lab fees </w:t>
      </w:r>
      <w:r w:rsidR="007775DE">
        <w:t xml:space="preserve">will be set </w:t>
      </w:r>
      <w:r>
        <w:t>with lab based items</w:t>
      </w:r>
      <w:r w:rsidR="007775DE">
        <w:t>.</w:t>
      </w:r>
    </w:p>
    <w:p w14:paraId="4F77CA8E" w14:textId="26AD9E52" w:rsidR="00723C00" w:rsidRDefault="00794FB5" w:rsidP="007775DE">
      <w:pPr>
        <w:pStyle w:val="ListParagraph"/>
        <w:numPr>
          <w:ilvl w:val="0"/>
          <w:numId w:val="28"/>
        </w:numPr>
      </w:pPr>
      <w:r>
        <w:t>Important to future proof as</w:t>
      </w:r>
      <w:r w:rsidR="00723C00">
        <w:t xml:space="preserve"> price of scanners is decreasing. That will filter into cost of lab based </w:t>
      </w:r>
      <w:r>
        <w:t xml:space="preserve">work </w:t>
      </w:r>
      <w:r w:rsidR="00182D15">
        <w:t>e.g.</w:t>
      </w:r>
      <w:r w:rsidR="00723C00">
        <w:t xml:space="preserve"> milled crown</w:t>
      </w:r>
      <w:r w:rsidR="007775DE">
        <w:t>s.</w:t>
      </w:r>
    </w:p>
    <w:p w14:paraId="35E37864" w14:textId="728E6B8B" w:rsidR="00723C00" w:rsidRDefault="00723C00" w:rsidP="00723C00">
      <w:pPr>
        <w:pStyle w:val="ListParagraph"/>
        <w:ind w:left="0"/>
      </w:pPr>
    </w:p>
    <w:p w14:paraId="5CC09DD1" w14:textId="54AC30C3" w:rsidR="00723C00" w:rsidRDefault="00723C00" w:rsidP="00723C00">
      <w:pPr>
        <w:pStyle w:val="ListParagraph"/>
        <w:ind w:left="0"/>
        <w:rPr>
          <w:i/>
          <w:iCs/>
        </w:rPr>
      </w:pPr>
      <w:r>
        <w:rPr>
          <w:i/>
          <w:iCs/>
        </w:rPr>
        <w:t xml:space="preserve">Post </w:t>
      </w:r>
      <w:r w:rsidR="00794FB5">
        <w:rPr>
          <w:i/>
          <w:iCs/>
        </w:rPr>
        <w:t>/</w:t>
      </w:r>
      <w:r>
        <w:rPr>
          <w:i/>
          <w:iCs/>
        </w:rPr>
        <w:t>Core Retention</w:t>
      </w:r>
    </w:p>
    <w:p w14:paraId="0AC815A5" w14:textId="1884844C" w:rsidR="00723C00" w:rsidRDefault="00F029DA" w:rsidP="00723C00">
      <w:pPr>
        <w:pStyle w:val="ListParagraph"/>
        <w:numPr>
          <w:ilvl w:val="0"/>
          <w:numId w:val="16"/>
        </w:numPr>
      </w:pPr>
      <w:r>
        <w:t>Language used is open to misinterpret</w:t>
      </w:r>
      <w:r w:rsidR="00794FB5">
        <w:t>ation</w:t>
      </w:r>
      <w:r>
        <w:t xml:space="preserve">. Members highlighted it currently reads a possible indication to </w:t>
      </w:r>
      <w:r w:rsidR="00723C00">
        <w:t xml:space="preserve">post OR core. </w:t>
      </w:r>
      <w:r w:rsidR="00182D15">
        <w:t xml:space="preserve">It should read as (post- and-core) together. </w:t>
      </w:r>
    </w:p>
    <w:p w14:paraId="39190B70" w14:textId="10D8AAF8" w:rsidR="00723C00" w:rsidRDefault="00723C00" w:rsidP="00723C00">
      <w:pPr>
        <w:pStyle w:val="ListParagraph"/>
      </w:pPr>
    </w:p>
    <w:p w14:paraId="6323B96B" w14:textId="521DC213" w:rsidR="00723C00" w:rsidRDefault="00723C00" w:rsidP="00723C00">
      <w:pPr>
        <w:pStyle w:val="ListParagraph"/>
        <w:ind w:left="0"/>
      </w:pPr>
      <w:r>
        <w:rPr>
          <w:i/>
          <w:iCs/>
        </w:rPr>
        <w:t>Inlay/</w:t>
      </w:r>
      <w:proofErr w:type="spellStart"/>
      <w:r>
        <w:rPr>
          <w:i/>
          <w:iCs/>
        </w:rPr>
        <w:t>Onlay</w:t>
      </w:r>
      <w:proofErr w:type="spellEnd"/>
    </w:p>
    <w:p w14:paraId="5AAB22D9" w14:textId="76FF18D9" w:rsidR="00723C00" w:rsidRDefault="00F029DA" w:rsidP="00723C00">
      <w:pPr>
        <w:pStyle w:val="ListParagraph"/>
        <w:numPr>
          <w:ilvl w:val="0"/>
          <w:numId w:val="16"/>
        </w:numPr>
      </w:pPr>
      <w:r>
        <w:lastRenderedPageBreak/>
        <w:t>Members welcomed</w:t>
      </w:r>
      <w:r w:rsidR="00187508">
        <w:t xml:space="preserve"> </w:t>
      </w:r>
      <w:r w:rsidR="00723C00">
        <w:t>clinical freedom to be ab</w:t>
      </w:r>
      <w:r w:rsidR="00187508">
        <w:t>le</w:t>
      </w:r>
      <w:r w:rsidR="0036657E">
        <w:t xml:space="preserve"> </w:t>
      </w:r>
      <w:r w:rsidR="00723C00">
        <w:t xml:space="preserve">to use what is best. </w:t>
      </w:r>
    </w:p>
    <w:p w14:paraId="33692E0D" w14:textId="6D341583" w:rsidR="003965A5" w:rsidRDefault="003965A5" w:rsidP="003965A5">
      <w:pPr>
        <w:pStyle w:val="ListParagraph"/>
        <w:numPr>
          <w:ilvl w:val="0"/>
          <w:numId w:val="16"/>
        </w:numPr>
      </w:pPr>
      <w:r>
        <w:t xml:space="preserve">Members asked if </w:t>
      </w:r>
      <w:r w:rsidRPr="003965A5">
        <w:t>veneers be included in inlay /</w:t>
      </w:r>
      <w:proofErr w:type="spellStart"/>
      <w:r w:rsidRPr="003965A5">
        <w:t>onlay</w:t>
      </w:r>
      <w:proofErr w:type="spellEnd"/>
      <w:r w:rsidRPr="003965A5">
        <w:t xml:space="preserve"> section as ‘’extra-coronal’ treatment</w:t>
      </w:r>
      <w:r w:rsidR="00182D15">
        <w:t>/restorations</w:t>
      </w:r>
      <w:r w:rsidRPr="003965A5">
        <w:t xml:space="preserve"> (even if it requires proviso about case selection)</w:t>
      </w:r>
      <w:r>
        <w:t>.</w:t>
      </w:r>
    </w:p>
    <w:p w14:paraId="0758E592" w14:textId="33407DA9" w:rsidR="00723C00" w:rsidRDefault="00723C00" w:rsidP="0036657E">
      <w:pPr>
        <w:pStyle w:val="ListParagraph"/>
        <w:numPr>
          <w:ilvl w:val="0"/>
          <w:numId w:val="16"/>
        </w:numPr>
      </w:pPr>
      <w:r>
        <w:t>Another comment was made o</w:t>
      </w:r>
      <w:r w:rsidR="00EC1DDA">
        <w:t>n</w:t>
      </w:r>
      <w:r>
        <w:t xml:space="preserve"> </w:t>
      </w:r>
      <w:r w:rsidR="00794FB5">
        <w:t xml:space="preserve">potential to include </w:t>
      </w:r>
      <w:r>
        <w:t xml:space="preserve">internal bleaching, </w:t>
      </w:r>
      <w:r w:rsidR="00EC1DDA">
        <w:t>which</w:t>
      </w:r>
      <w:r>
        <w:t xml:space="preserve"> is being considered. </w:t>
      </w:r>
    </w:p>
    <w:p w14:paraId="5B34F110" w14:textId="0506A8B1" w:rsidR="00723C00" w:rsidRDefault="007007D8" w:rsidP="007007D8">
      <w:pPr>
        <w:pStyle w:val="ListParagraph"/>
        <w:numPr>
          <w:ilvl w:val="0"/>
          <w:numId w:val="16"/>
        </w:numPr>
      </w:pPr>
      <w:r>
        <w:t xml:space="preserve">It was asked if the </w:t>
      </w:r>
      <w:r w:rsidR="00723C00">
        <w:t xml:space="preserve">intention to have </w:t>
      </w:r>
      <w:r>
        <w:t>Determination 1</w:t>
      </w:r>
      <w:r w:rsidR="00723C00">
        <w:t xml:space="preserve"> and no </w:t>
      </w:r>
      <w:r>
        <w:t>di</w:t>
      </w:r>
      <w:r w:rsidR="00794FB5">
        <w:t>scretionary</w:t>
      </w:r>
      <w:r w:rsidR="00723C00">
        <w:t xml:space="preserve"> fee</w:t>
      </w:r>
      <w:r w:rsidR="00794FB5">
        <w:t xml:space="preserve"> list</w:t>
      </w:r>
      <w:r>
        <w:t>. There was confirmation that the i</w:t>
      </w:r>
      <w:r w:rsidR="00723C00">
        <w:t>ntention is</w:t>
      </w:r>
      <w:r>
        <w:t xml:space="preserve"> for</w:t>
      </w:r>
      <w:r w:rsidR="00723C00">
        <w:t xml:space="preserve"> </w:t>
      </w:r>
      <w:r w:rsidR="00723C00" w:rsidRPr="007007D8">
        <w:rPr>
          <w:b/>
          <w:bCs/>
        </w:rPr>
        <w:t xml:space="preserve">no </w:t>
      </w:r>
      <w:r w:rsidR="00723C00">
        <w:t>discretionary fees</w:t>
      </w:r>
      <w:r>
        <w:t xml:space="preserve"> bu</w:t>
      </w:r>
      <w:r w:rsidR="00723C00">
        <w:t xml:space="preserve">t want the  </w:t>
      </w:r>
      <w:r>
        <w:t>codes to</w:t>
      </w:r>
      <w:r w:rsidR="00182D15">
        <w:t xml:space="preserve"> be</w:t>
      </w:r>
      <w:r>
        <w:t xml:space="preserve"> </w:t>
      </w:r>
      <w:r w:rsidR="00723C00">
        <w:t xml:space="preserve">broad enough to </w:t>
      </w:r>
      <w:r>
        <w:t>include</w:t>
      </w:r>
      <w:r w:rsidR="00723C00">
        <w:t xml:space="preserve"> </w:t>
      </w:r>
      <w:r w:rsidR="00794FB5">
        <w:t xml:space="preserve">a wide range of </w:t>
      </w:r>
      <w:r w:rsidR="00723C00">
        <w:t>treatments etc.</w:t>
      </w:r>
    </w:p>
    <w:p w14:paraId="7AD4516C" w14:textId="00E58CAA" w:rsidR="00723C00" w:rsidRDefault="00330BEA" w:rsidP="00723C00">
      <w:pPr>
        <w:pStyle w:val="ListParagraph"/>
        <w:numPr>
          <w:ilvl w:val="0"/>
          <w:numId w:val="16"/>
        </w:numPr>
      </w:pPr>
      <w:r>
        <w:t>Members highlighted that s</w:t>
      </w:r>
      <w:r w:rsidR="00723C00">
        <w:t>ometimes there is in an indication for ven</w:t>
      </w:r>
      <w:r w:rsidR="002643CD">
        <w:t>e</w:t>
      </w:r>
      <w:r w:rsidR="00723C00">
        <w:t>er post trauma etc</w:t>
      </w:r>
      <w:r>
        <w:t xml:space="preserve">., and there </w:t>
      </w:r>
      <w:r w:rsidR="00794FB5">
        <w:t>is</w:t>
      </w:r>
      <w:r>
        <w:t xml:space="preserve"> a n</w:t>
      </w:r>
      <w:r w:rsidR="00723C00">
        <w:t xml:space="preserve">eed </w:t>
      </w:r>
      <w:r>
        <w:t xml:space="preserve">for </w:t>
      </w:r>
      <w:r w:rsidR="00794FB5">
        <w:t xml:space="preserve">the </w:t>
      </w:r>
      <w:r w:rsidR="00723C00">
        <w:t xml:space="preserve">least </w:t>
      </w:r>
      <w:r w:rsidR="002643CD">
        <w:t>destructive</w:t>
      </w:r>
      <w:r w:rsidR="00723C00">
        <w:t xml:space="preserve"> </w:t>
      </w:r>
      <w:r w:rsidR="00794FB5">
        <w:t xml:space="preserve">treatment </w:t>
      </w:r>
      <w:r w:rsidR="00723C00">
        <w:t xml:space="preserve">option </w:t>
      </w:r>
      <w:r w:rsidR="00794FB5">
        <w:t xml:space="preserve">to be available </w:t>
      </w:r>
      <w:r w:rsidR="00723C00">
        <w:t>for the patient.</w:t>
      </w:r>
    </w:p>
    <w:p w14:paraId="7E49218D" w14:textId="038BE245" w:rsidR="00723C00" w:rsidRDefault="00723C00" w:rsidP="00040FC1">
      <w:pPr>
        <w:pStyle w:val="ListParagraph"/>
        <w:ind w:left="360"/>
      </w:pPr>
    </w:p>
    <w:p w14:paraId="6B880244" w14:textId="042DAC97" w:rsidR="00723C00" w:rsidRDefault="00723C00" w:rsidP="00723C00">
      <w:pPr>
        <w:rPr>
          <w:i/>
          <w:iCs/>
        </w:rPr>
      </w:pPr>
      <w:r>
        <w:rPr>
          <w:i/>
          <w:iCs/>
        </w:rPr>
        <w:t xml:space="preserve">Conventional bridges </w:t>
      </w:r>
    </w:p>
    <w:p w14:paraId="0C523FA7" w14:textId="0434C23F" w:rsidR="00723C00" w:rsidRPr="00723C00" w:rsidRDefault="00040FC1" w:rsidP="00723C00">
      <w:pPr>
        <w:pStyle w:val="ListParagraph"/>
        <w:numPr>
          <w:ilvl w:val="0"/>
          <w:numId w:val="19"/>
        </w:numPr>
      </w:pPr>
      <w:r>
        <w:t>There were no additional comments or queries.</w:t>
      </w:r>
    </w:p>
    <w:p w14:paraId="56988910" w14:textId="531F946B" w:rsidR="00723C00" w:rsidRDefault="00723C00" w:rsidP="00723C00">
      <w:pPr>
        <w:rPr>
          <w:i/>
          <w:iCs/>
        </w:rPr>
      </w:pPr>
    </w:p>
    <w:p w14:paraId="7D8DBC70" w14:textId="110830AF" w:rsidR="00723C00" w:rsidRDefault="00723C00" w:rsidP="00723C00">
      <w:pPr>
        <w:rPr>
          <w:i/>
          <w:iCs/>
        </w:rPr>
      </w:pPr>
      <w:r>
        <w:rPr>
          <w:i/>
          <w:iCs/>
        </w:rPr>
        <w:t>Extraction</w:t>
      </w:r>
    </w:p>
    <w:p w14:paraId="1884CC51" w14:textId="1F665DD2" w:rsidR="00723C00" w:rsidRDefault="00040FC1" w:rsidP="00040FC1">
      <w:pPr>
        <w:pStyle w:val="ListParagraph"/>
        <w:numPr>
          <w:ilvl w:val="0"/>
          <w:numId w:val="19"/>
        </w:numPr>
      </w:pPr>
      <w:r>
        <w:t>Members a</w:t>
      </w:r>
      <w:r w:rsidR="00723C00">
        <w:t>gree</w:t>
      </w:r>
      <w:r>
        <w:t>d that a lower third</w:t>
      </w:r>
      <w:r w:rsidR="00182D15">
        <w:t xml:space="preserve"> molar extraction</w:t>
      </w:r>
      <w:r>
        <w:t xml:space="preserve"> is complex and should have extra code. </w:t>
      </w:r>
    </w:p>
    <w:p w14:paraId="4DE7DB34" w14:textId="5F824A27" w:rsidR="00723C00" w:rsidRDefault="00040FC1" w:rsidP="00723C00">
      <w:pPr>
        <w:pStyle w:val="ListParagraph"/>
        <w:numPr>
          <w:ilvl w:val="0"/>
          <w:numId w:val="19"/>
        </w:numPr>
      </w:pPr>
      <w:r>
        <w:t xml:space="preserve">It was highlighted </w:t>
      </w:r>
      <w:r w:rsidR="00182D15">
        <w:t xml:space="preserve">that it </w:t>
      </w:r>
      <w:r w:rsidR="00794FB5">
        <w:t xml:space="preserve">wasn’t clear where </w:t>
      </w:r>
      <w:r>
        <w:t>a s</w:t>
      </w:r>
      <w:r w:rsidR="00723C00">
        <w:t>oft tissue biopsy</w:t>
      </w:r>
      <w:r w:rsidR="00794FB5">
        <w:t xml:space="preserve"> would sit</w:t>
      </w:r>
      <w:r w:rsidR="00723C00">
        <w:t xml:space="preserve">. Within PDS </w:t>
      </w:r>
      <w:r>
        <w:t xml:space="preserve">this </w:t>
      </w:r>
      <w:r w:rsidR="00794FB5">
        <w:t xml:space="preserve">treatment </w:t>
      </w:r>
      <w:r w:rsidR="00723C00">
        <w:t xml:space="preserve">is possible but maybe not </w:t>
      </w:r>
      <w:r w:rsidR="00794FB5">
        <w:t xml:space="preserve">in </w:t>
      </w:r>
      <w:r w:rsidR="00723C00">
        <w:t>GDS</w:t>
      </w:r>
      <w:r w:rsidR="00794FB5">
        <w:t xml:space="preserve"> as there </w:t>
      </w:r>
      <w:r w:rsidR="00794FB5" w:rsidRPr="00794FB5">
        <w:t xml:space="preserve">would still </w:t>
      </w:r>
      <w:r w:rsidR="00794FB5">
        <w:t xml:space="preserve">be a </w:t>
      </w:r>
      <w:r w:rsidR="00794FB5" w:rsidRPr="00794FB5">
        <w:t>need to sen</w:t>
      </w:r>
      <w:r w:rsidR="00794FB5">
        <w:t>d</w:t>
      </w:r>
      <w:r w:rsidR="00794FB5" w:rsidRPr="00794FB5">
        <w:t xml:space="preserve"> to hospital to be reported on</w:t>
      </w:r>
      <w:r w:rsidR="00723C00">
        <w:t xml:space="preserve">. </w:t>
      </w:r>
    </w:p>
    <w:p w14:paraId="00A50E34" w14:textId="128A450D" w:rsidR="00723C00" w:rsidRDefault="00040FC1" w:rsidP="00040FC1">
      <w:pPr>
        <w:pStyle w:val="ListParagraph"/>
      </w:pPr>
      <w:r>
        <w:t xml:space="preserve">Wording may need </w:t>
      </w:r>
      <w:r w:rsidR="00723C00">
        <w:t>to expan</w:t>
      </w:r>
      <w:r>
        <w:t xml:space="preserve">ded to </w:t>
      </w:r>
      <w:r w:rsidR="00723C00">
        <w:t>cover</w:t>
      </w:r>
      <w:r>
        <w:t xml:space="preserve"> both</w:t>
      </w:r>
      <w:r w:rsidR="00723C00">
        <w:t xml:space="preserve"> GDS and PDS circumstance.</w:t>
      </w:r>
    </w:p>
    <w:p w14:paraId="49DCD41E" w14:textId="5D5D643B" w:rsidR="00723C00" w:rsidRDefault="00723C00" w:rsidP="00723C00">
      <w:pPr>
        <w:ind w:left="360"/>
      </w:pPr>
    </w:p>
    <w:p w14:paraId="27303D1A" w14:textId="7BDFD59C" w:rsidR="00723C00" w:rsidRDefault="00723C00" w:rsidP="00723C00">
      <w:pPr>
        <w:rPr>
          <w:i/>
          <w:iCs/>
        </w:rPr>
      </w:pPr>
      <w:r>
        <w:rPr>
          <w:i/>
          <w:iCs/>
        </w:rPr>
        <w:t>Sedation</w:t>
      </w:r>
    </w:p>
    <w:p w14:paraId="47FE877B" w14:textId="3C0ACBD8" w:rsidR="009470B3" w:rsidRDefault="00723C00" w:rsidP="009470B3">
      <w:pPr>
        <w:pStyle w:val="ListParagraph"/>
        <w:numPr>
          <w:ilvl w:val="0"/>
          <w:numId w:val="20"/>
        </w:numPr>
      </w:pPr>
      <w:r>
        <w:t>Wording</w:t>
      </w:r>
      <w:r w:rsidR="009470B3">
        <w:t xml:space="preserve"> requires</w:t>
      </w:r>
      <w:r>
        <w:t xml:space="preserve"> change to include PDS use.</w:t>
      </w:r>
    </w:p>
    <w:p w14:paraId="053AE52E" w14:textId="5DBD5136" w:rsidR="00A76ADF" w:rsidRPr="00A76ADF" w:rsidRDefault="00A76ADF" w:rsidP="00A76ADF">
      <w:pPr>
        <w:pStyle w:val="ListParagraph"/>
        <w:numPr>
          <w:ilvl w:val="0"/>
          <w:numId w:val="20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It was asked if it could be checked if the sedation modality narrative </w:t>
      </w:r>
      <w:r w:rsidR="00794FB5">
        <w:rPr>
          <w:rFonts w:cs="Arial"/>
          <w:szCs w:val="24"/>
        </w:rPr>
        <w:t xml:space="preserve">is in line </w:t>
      </w:r>
      <w:r>
        <w:rPr>
          <w:rFonts w:cs="Arial"/>
          <w:szCs w:val="24"/>
        </w:rPr>
        <w:t xml:space="preserve">with current </w:t>
      </w:r>
      <w:proofErr w:type="spellStart"/>
      <w:r>
        <w:rPr>
          <w:rFonts w:cs="Arial"/>
          <w:szCs w:val="24"/>
        </w:rPr>
        <w:t>SDCEP</w:t>
      </w:r>
      <w:proofErr w:type="spellEnd"/>
      <w:r>
        <w:rPr>
          <w:rFonts w:cs="Arial"/>
          <w:szCs w:val="24"/>
        </w:rPr>
        <w:t xml:space="preserve"> and other guidance.</w:t>
      </w:r>
    </w:p>
    <w:p w14:paraId="1EBE866C" w14:textId="24639B34" w:rsidR="00794FB5" w:rsidRDefault="009470B3" w:rsidP="009470B3">
      <w:pPr>
        <w:pStyle w:val="ListParagraph"/>
        <w:numPr>
          <w:ilvl w:val="0"/>
          <w:numId w:val="20"/>
        </w:numPr>
      </w:pPr>
      <w:r>
        <w:t xml:space="preserve">It was asked if wording </w:t>
      </w:r>
      <w:r w:rsidR="00182D15">
        <w:t xml:space="preserve">for sedation assessment </w:t>
      </w:r>
      <w:r>
        <w:t>could be w</w:t>
      </w:r>
      <w:r w:rsidR="00723C00">
        <w:t>idened to</w:t>
      </w:r>
      <w:r>
        <w:t xml:space="preserve"> include</w:t>
      </w:r>
      <w:r w:rsidR="00723C00">
        <w:t xml:space="preserve"> </w:t>
      </w:r>
      <w:r w:rsidR="00182D15">
        <w:t xml:space="preserve">pre assessment for </w:t>
      </w:r>
      <w:r w:rsidR="00723C00">
        <w:t xml:space="preserve">general </w:t>
      </w:r>
      <w:r>
        <w:t>anaesthesia</w:t>
      </w:r>
      <w:r w:rsidR="00182D15">
        <w:t xml:space="preserve"> </w:t>
      </w:r>
      <w:r>
        <w:t xml:space="preserve"> and enable them to be counted </w:t>
      </w:r>
      <w:r w:rsidR="00794FB5">
        <w:t>as</w:t>
      </w:r>
      <w:r>
        <w:t xml:space="preserve"> activity</w:t>
      </w:r>
      <w:r w:rsidR="00723C00">
        <w:t xml:space="preserve">. </w:t>
      </w:r>
      <w:r w:rsidR="00794FB5">
        <w:t>This is unlikely.</w:t>
      </w:r>
    </w:p>
    <w:p w14:paraId="18A9F0A8" w14:textId="2A04C31B" w:rsidR="00723C00" w:rsidRDefault="009470B3" w:rsidP="009470B3">
      <w:pPr>
        <w:pStyle w:val="ListParagraph"/>
        <w:numPr>
          <w:ilvl w:val="0"/>
          <w:numId w:val="20"/>
        </w:numPr>
      </w:pPr>
      <w:r>
        <w:t>Possibility to</w:t>
      </w:r>
      <w:r w:rsidR="00723C00">
        <w:t xml:space="preserve"> split into </w:t>
      </w:r>
      <w:r w:rsidR="00794FB5">
        <w:t>routine</w:t>
      </w:r>
      <w:r w:rsidR="00723C00">
        <w:t xml:space="preserve"> sedation and adv</w:t>
      </w:r>
      <w:r>
        <w:t>anced</w:t>
      </w:r>
      <w:r w:rsidR="00723C00">
        <w:t xml:space="preserve"> sedation technique</w:t>
      </w:r>
      <w:r>
        <w:t xml:space="preserve">s. </w:t>
      </w:r>
    </w:p>
    <w:p w14:paraId="6494D92D" w14:textId="180BF377" w:rsidR="00723C00" w:rsidRDefault="009470B3" w:rsidP="00794FB5">
      <w:pPr>
        <w:pStyle w:val="ListParagraph"/>
        <w:numPr>
          <w:ilvl w:val="0"/>
          <w:numId w:val="20"/>
        </w:numPr>
      </w:pPr>
      <w:r>
        <w:t xml:space="preserve">Suggestion </w:t>
      </w:r>
      <w:r w:rsidR="00794FB5">
        <w:t>that</w:t>
      </w:r>
      <w:r>
        <w:t xml:space="preserve"> r</w:t>
      </w:r>
      <w:r w:rsidR="00723C00">
        <w:t xml:space="preserve">ather than </w:t>
      </w:r>
      <w:r w:rsidR="00794FB5">
        <w:t>‘</w:t>
      </w:r>
      <w:r w:rsidR="00723C00">
        <w:t>sed</w:t>
      </w:r>
      <w:r>
        <w:t>ation</w:t>
      </w:r>
      <w:r w:rsidR="00723C00">
        <w:t xml:space="preserve"> </w:t>
      </w:r>
      <w:r>
        <w:t>assessment</w:t>
      </w:r>
      <w:r w:rsidR="00794FB5">
        <w:t>’</w:t>
      </w:r>
      <w:r>
        <w:t>, to use “</w:t>
      </w:r>
      <w:r w:rsidR="00723C00">
        <w:t>behaviour management</w:t>
      </w:r>
      <w:r w:rsidR="00794FB5">
        <w:t xml:space="preserve"> assessment</w:t>
      </w:r>
      <w:r>
        <w:t>”</w:t>
      </w:r>
      <w:r w:rsidR="00723C00">
        <w:t xml:space="preserve"> so patient can be </w:t>
      </w:r>
      <w:r w:rsidR="00794FB5">
        <w:t xml:space="preserve">referred on </w:t>
      </w:r>
      <w:r w:rsidR="00723C00">
        <w:t>correctly.</w:t>
      </w:r>
      <w:r w:rsidR="005661A0">
        <w:t xml:space="preserve"> </w:t>
      </w:r>
      <w:r w:rsidR="00723C00">
        <w:t>Possib</w:t>
      </w:r>
      <w:r w:rsidR="00794FB5">
        <w:t>ility of</w:t>
      </w:r>
      <w:r w:rsidR="00723C00">
        <w:t xml:space="preserve"> “pre-operative</w:t>
      </w:r>
      <w:r w:rsidR="00794FB5">
        <w:t xml:space="preserve"> sedation</w:t>
      </w:r>
      <w:r w:rsidR="00723C00">
        <w:t xml:space="preserve"> assessment</w:t>
      </w:r>
      <w:r w:rsidR="00794FB5">
        <w:t>”</w:t>
      </w:r>
      <w:r w:rsidR="00723C00">
        <w:t xml:space="preserve"> was suggested. </w:t>
      </w:r>
      <w:r w:rsidR="005B2F5C">
        <w:t>This would be an a</w:t>
      </w:r>
      <w:r w:rsidR="00723C00" w:rsidRPr="00723C00">
        <w:t xml:space="preserve">ssessment prior to the </w:t>
      </w:r>
      <w:r w:rsidR="00794FB5">
        <w:t xml:space="preserve">sedation under treatment </w:t>
      </w:r>
      <w:r w:rsidR="005661A0">
        <w:t>appointment</w:t>
      </w:r>
      <w:r w:rsidR="005B2F5C">
        <w:t>.</w:t>
      </w:r>
    </w:p>
    <w:p w14:paraId="435BD3F9" w14:textId="19DFD67A" w:rsidR="00723C00" w:rsidRDefault="00140E6B" w:rsidP="00723C00">
      <w:pPr>
        <w:pStyle w:val="ListParagraph"/>
        <w:numPr>
          <w:ilvl w:val="0"/>
          <w:numId w:val="20"/>
        </w:numPr>
      </w:pPr>
      <w:r>
        <w:t xml:space="preserve">It was asked if </w:t>
      </w:r>
      <w:r w:rsidR="00794FB5">
        <w:t xml:space="preserve">oral as well as </w:t>
      </w:r>
      <w:r>
        <w:t>i</w:t>
      </w:r>
      <w:r w:rsidR="00723C00">
        <w:t>nhalation and I</w:t>
      </w:r>
      <w:r w:rsidR="00794FB5">
        <w:t>V</w:t>
      </w:r>
      <w:r w:rsidR="00723C00">
        <w:t xml:space="preserve"> sedation </w:t>
      </w:r>
      <w:r>
        <w:t>could be included</w:t>
      </w:r>
      <w:r w:rsidR="00723C00">
        <w:t xml:space="preserve"> </w:t>
      </w:r>
    </w:p>
    <w:p w14:paraId="7A072747" w14:textId="7F7AD1EB" w:rsidR="00723C00" w:rsidRDefault="00723C00" w:rsidP="00723C00">
      <w:pPr>
        <w:pStyle w:val="ListParagraph"/>
      </w:pPr>
    </w:p>
    <w:p w14:paraId="25D41058" w14:textId="1169FC2D" w:rsidR="00723C00" w:rsidRDefault="00723C00" w:rsidP="00723C00">
      <w:pPr>
        <w:pStyle w:val="ListParagraph"/>
        <w:ind w:left="0"/>
        <w:rPr>
          <w:i/>
          <w:iCs/>
        </w:rPr>
      </w:pPr>
      <w:r>
        <w:rPr>
          <w:i/>
          <w:iCs/>
        </w:rPr>
        <w:t>Dentures</w:t>
      </w:r>
    </w:p>
    <w:p w14:paraId="1CE2F49B" w14:textId="15D84F0A" w:rsidR="00723C00" w:rsidRDefault="00972155" w:rsidP="00723C00">
      <w:pPr>
        <w:pStyle w:val="ListParagraph"/>
        <w:numPr>
          <w:ilvl w:val="0"/>
          <w:numId w:val="21"/>
        </w:numPr>
      </w:pPr>
      <w:r>
        <w:t>Members asked if there could</w:t>
      </w:r>
      <w:r w:rsidR="00723C00">
        <w:t xml:space="preserve"> be some alignment between payment and  fees. </w:t>
      </w:r>
    </w:p>
    <w:p w14:paraId="39E0D18C" w14:textId="2B959984" w:rsidR="00041825" w:rsidRDefault="00041825" w:rsidP="00CC0411">
      <w:pPr>
        <w:pStyle w:val="ListParagraph"/>
        <w:numPr>
          <w:ilvl w:val="0"/>
          <w:numId w:val="21"/>
        </w:numPr>
      </w:pPr>
      <w:r>
        <w:t>Wording of the section would be discussed. As a number of queries were highlighted</w:t>
      </w:r>
      <w:r w:rsidR="001F2490">
        <w:t>:</w:t>
      </w:r>
    </w:p>
    <w:p w14:paraId="6D1865CE" w14:textId="660B7E7E" w:rsidR="00723C00" w:rsidRDefault="00972155" w:rsidP="00E947C6">
      <w:pPr>
        <w:pStyle w:val="ListParagraph"/>
      </w:pPr>
      <w:r>
        <w:t>In the circumstance that a</w:t>
      </w:r>
      <w:r w:rsidR="00723C00">
        <w:t xml:space="preserve">crylic </w:t>
      </w:r>
      <w:r>
        <w:t xml:space="preserve">would </w:t>
      </w:r>
      <w:r w:rsidR="00723C00">
        <w:t xml:space="preserve">not </w:t>
      </w:r>
      <w:r>
        <w:t xml:space="preserve">be </w:t>
      </w:r>
      <w:r w:rsidR="00723C00">
        <w:t>suitable for patient</w:t>
      </w:r>
      <w:r>
        <w:t xml:space="preserve">, it was queried </w:t>
      </w:r>
      <w:r w:rsidR="0060657A">
        <w:t xml:space="preserve">what </w:t>
      </w:r>
      <w:r w:rsidR="00723C00">
        <w:t xml:space="preserve">if it </w:t>
      </w:r>
      <w:r w:rsidR="0060657A">
        <w:t>was</w:t>
      </w:r>
      <w:r w:rsidR="00723C00">
        <w:t xml:space="preserve"> for their best interes</w:t>
      </w:r>
      <w:r w:rsidR="0060657A">
        <w:t>t i.e. a</w:t>
      </w:r>
      <w:r w:rsidR="00723C00">
        <w:t>llergy, not be able to cope with the full plate etc</w:t>
      </w:r>
      <w:r w:rsidR="0060657A">
        <w:t>.</w:t>
      </w:r>
      <w:r w:rsidR="00CC0411">
        <w:t xml:space="preserve"> There was </w:t>
      </w:r>
      <w:r w:rsidR="005D5ED4">
        <w:t>an ask for</w:t>
      </w:r>
      <w:r w:rsidR="00CC0411">
        <w:t xml:space="preserve"> s</w:t>
      </w:r>
      <w:r w:rsidR="00723C00">
        <w:t xml:space="preserve">pecial trays </w:t>
      </w:r>
      <w:r w:rsidR="005D5ED4">
        <w:t xml:space="preserve">to be explicitly </w:t>
      </w:r>
      <w:r w:rsidR="004832A3">
        <w:t>included with</w:t>
      </w:r>
      <w:r w:rsidR="00723C00">
        <w:t xml:space="preserve"> dentures, </w:t>
      </w:r>
      <w:r w:rsidR="00CC0411">
        <w:t>this then</w:t>
      </w:r>
      <w:r w:rsidR="00723C00">
        <w:t xml:space="preserve"> gives basis of conversation with lab side of denture</w:t>
      </w:r>
      <w:r w:rsidR="00CC0411">
        <w:t>s</w:t>
      </w:r>
      <w:r w:rsidR="00723C00">
        <w:t xml:space="preserve">. </w:t>
      </w:r>
      <w:r w:rsidR="00E947C6">
        <w:t>Additionally, t</w:t>
      </w:r>
      <w:r w:rsidR="00CC0411">
        <w:t>he</w:t>
      </w:r>
      <w:r w:rsidR="00041825">
        <w:t xml:space="preserve"> code currently</w:t>
      </w:r>
      <w:r w:rsidR="00723C00">
        <w:t xml:space="preserve"> read</w:t>
      </w:r>
      <w:r w:rsidR="00041825">
        <w:t>s</w:t>
      </w:r>
      <w:r w:rsidR="00723C00">
        <w:t xml:space="preserve"> like acrylic are treatment of choice. </w:t>
      </w:r>
    </w:p>
    <w:p w14:paraId="133DD73E" w14:textId="6BB340F2" w:rsidR="004832A3" w:rsidRDefault="004832A3" w:rsidP="004832A3">
      <w:pPr>
        <w:pStyle w:val="ListParagraph"/>
        <w:numPr>
          <w:ilvl w:val="0"/>
          <w:numId w:val="30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In CoCr narrative,  it was asked if there could be the inclusion of wording used in crowns and bridges sections – that good OH and stable dentition, is an imperative.</w:t>
      </w:r>
    </w:p>
    <w:p w14:paraId="6200A294" w14:textId="77777777" w:rsidR="004832A3" w:rsidRDefault="004832A3" w:rsidP="00E947C6">
      <w:pPr>
        <w:pStyle w:val="ListParagraph"/>
      </w:pPr>
    </w:p>
    <w:p w14:paraId="063488D3" w14:textId="14D5CAA8" w:rsidR="00723C00" w:rsidRDefault="00723C00" w:rsidP="00E947C6">
      <w:pPr>
        <w:ind w:left="360"/>
      </w:pPr>
      <w:r>
        <w:t xml:space="preserve"> </w:t>
      </w:r>
    </w:p>
    <w:p w14:paraId="3045DB69" w14:textId="3717A8A6" w:rsidR="00723C00" w:rsidRDefault="00723C00" w:rsidP="00723C00">
      <w:pPr>
        <w:pStyle w:val="ListParagraph"/>
        <w:ind w:left="0"/>
        <w:rPr>
          <w:i/>
          <w:iCs/>
        </w:rPr>
      </w:pPr>
      <w:r>
        <w:rPr>
          <w:i/>
          <w:iCs/>
        </w:rPr>
        <w:t>Splints</w:t>
      </w:r>
    </w:p>
    <w:p w14:paraId="2EEE7E53" w14:textId="4F6051B1" w:rsidR="00723C00" w:rsidRDefault="00723C00" w:rsidP="00723C00">
      <w:pPr>
        <w:pStyle w:val="ListParagraph"/>
        <w:ind w:left="0"/>
      </w:pPr>
      <w:r>
        <w:t>2 codes, 1 is trauma, 2 is lab-made.</w:t>
      </w:r>
    </w:p>
    <w:p w14:paraId="20BA4E55" w14:textId="645B121D" w:rsidR="00723C00" w:rsidRDefault="00E947C6" w:rsidP="00723C00">
      <w:pPr>
        <w:pStyle w:val="ListParagraph"/>
        <w:numPr>
          <w:ilvl w:val="0"/>
          <w:numId w:val="26"/>
        </w:numPr>
      </w:pPr>
      <w:r>
        <w:t xml:space="preserve">Members noted the </w:t>
      </w:r>
      <w:r w:rsidR="006D338F">
        <w:t>codes s</w:t>
      </w:r>
      <w:r w:rsidR="00723C00">
        <w:t>eem very broad.</w:t>
      </w:r>
    </w:p>
    <w:p w14:paraId="7B6DDBD5" w14:textId="17A904CB" w:rsidR="00723C00" w:rsidRDefault="006D338F" w:rsidP="006D338F">
      <w:pPr>
        <w:pStyle w:val="ListParagraph"/>
        <w:numPr>
          <w:ilvl w:val="0"/>
          <w:numId w:val="26"/>
        </w:numPr>
      </w:pPr>
      <w:r>
        <w:t>It was asked if w</w:t>
      </w:r>
      <w:r w:rsidR="00723C00">
        <w:t xml:space="preserve">ording </w:t>
      </w:r>
      <w:r>
        <w:t xml:space="preserve">could be </w:t>
      </w:r>
      <w:r w:rsidR="00723C00">
        <w:t>changed</w:t>
      </w:r>
      <w:r>
        <w:t xml:space="preserve"> to </w:t>
      </w:r>
      <w:r w:rsidR="00723C00">
        <w:t>include fluoride trays</w:t>
      </w:r>
      <w:r w:rsidR="00794FB5">
        <w:t xml:space="preserve"> (esp</w:t>
      </w:r>
      <w:r w:rsidR="0098334F">
        <w:t>ecially</w:t>
      </w:r>
      <w:r w:rsidR="00794FB5">
        <w:t xml:space="preserve"> in post-radiotherapy patients)</w:t>
      </w:r>
      <w:r>
        <w:t>, s</w:t>
      </w:r>
      <w:r w:rsidR="00723C00">
        <w:t>ports mouth guard</w:t>
      </w:r>
      <w:r>
        <w:t>s and, o</w:t>
      </w:r>
      <w:r w:rsidR="00723C00">
        <w:t>rthodontic retainers</w:t>
      </w:r>
      <w:r>
        <w:t>.</w:t>
      </w:r>
    </w:p>
    <w:p w14:paraId="258A0455" w14:textId="2BA05BF0" w:rsidR="00794FB5" w:rsidRDefault="00794FB5" w:rsidP="006D338F">
      <w:pPr>
        <w:pStyle w:val="ListParagraph"/>
        <w:numPr>
          <w:ilvl w:val="0"/>
          <w:numId w:val="26"/>
        </w:numPr>
      </w:pPr>
      <w:r>
        <w:t>Comment made that the lab fees for soft splint and some hard splints are significantly different and perhaps a distinction needs to be made</w:t>
      </w:r>
    </w:p>
    <w:p w14:paraId="0257530B" w14:textId="6B1974C8" w:rsidR="00723C00" w:rsidRDefault="00723C00" w:rsidP="00723C00">
      <w:pPr>
        <w:pStyle w:val="ListParagraph"/>
      </w:pPr>
    </w:p>
    <w:p w14:paraId="4AA207CE" w14:textId="16971182" w:rsidR="00723C00" w:rsidRDefault="00723C00" w:rsidP="00723C00">
      <w:pPr>
        <w:pStyle w:val="ListParagraph"/>
        <w:ind w:left="0"/>
        <w:rPr>
          <w:i/>
          <w:iCs/>
        </w:rPr>
      </w:pPr>
      <w:r>
        <w:rPr>
          <w:i/>
          <w:iCs/>
        </w:rPr>
        <w:t>Domiciliary</w:t>
      </w:r>
    </w:p>
    <w:p w14:paraId="37822833" w14:textId="003F3EDE" w:rsidR="00723C00" w:rsidRDefault="008B16A3" w:rsidP="001B0F53">
      <w:pPr>
        <w:pStyle w:val="ListParagraph"/>
        <w:numPr>
          <w:ilvl w:val="0"/>
          <w:numId w:val="27"/>
        </w:numPr>
      </w:pPr>
      <w:r>
        <w:t>It was noted that i</w:t>
      </w:r>
      <w:r w:rsidR="00723C00">
        <w:t xml:space="preserve">n </w:t>
      </w:r>
      <w:r>
        <w:t xml:space="preserve">the PDS, </w:t>
      </w:r>
      <w:r w:rsidR="00794FB5">
        <w:t xml:space="preserve">some </w:t>
      </w:r>
      <w:r w:rsidR="001B0F53">
        <w:t xml:space="preserve">practitioners </w:t>
      </w:r>
      <w:r w:rsidR="00794FB5">
        <w:t xml:space="preserve">see many domiciliary cases and should be treated as ‘enhanced skill’ GDPs with an ‘opt out’ of claiming the </w:t>
      </w:r>
      <w:proofErr w:type="spellStart"/>
      <w:r w:rsidR="00794FB5">
        <w:t>dom</w:t>
      </w:r>
      <w:proofErr w:type="spellEnd"/>
      <w:r w:rsidR="00794FB5">
        <w:t xml:space="preserve"> fee when</w:t>
      </w:r>
      <w:r w:rsidR="00723C00">
        <w:t xml:space="preserve"> </w:t>
      </w:r>
      <w:r w:rsidR="00DB166B">
        <w:t>“</w:t>
      </w:r>
      <w:r w:rsidR="00723C00">
        <w:t>out on</w:t>
      </w:r>
      <w:r w:rsidR="00DB166B">
        <w:t>”</w:t>
      </w:r>
      <w:r w:rsidR="00723C00">
        <w:t xml:space="preserve"> a dom</w:t>
      </w:r>
      <w:r w:rsidR="001B0F53">
        <w:t xml:space="preserve">iciliary </w:t>
      </w:r>
      <w:r w:rsidR="00723C00">
        <w:t>session</w:t>
      </w:r>
      <w:r w:rsidR="00794FB5">
        <w:t xml:space="preserve"> rather than individual </w:t>
      </w:r>
      <w:proofErr w:type="spellStart"/>
      <w:r w:rsidR="00794FB5">
        <w:t>dom</w:t>
      </w:r>
      <w:proofErr w:type="spellEnd"/>
      <w:r w:rsidR="00794FB5">
        <w:t xml:space="preserve"> case</w:t>
      </w:r>
      <w:r w:rsidR="00723C00">
        <w:t>.</w:t>
      </w:r>
      <w:r w:rsidR="001B0F53">
        <w:t xml:space="preserve"> It was agreed that there is a need </w:t>
      </w:r>
      <w:r w:rsidR="00723C00">
        <w:t xml:space="preserve">to align with both groups. </w:t>
      </w:r>
    </w:p>
    <w:p w14:paraId="748C3C82" w14:textId="598A9C26" w:rsidR="00723C00" w:rsidRDefault="001B0F53" w:rsidP="00723C00">
      <w:pPr>
        <w:pStyle w:val="ListParagraph"/>
        <w:numPr>
          <w:ilvl w:val="0"/>
          <w:numId w:val="27"/>
        </w:numPr>
      </w:pPr>
      <w:r>
        <w:t>Members asked if there would be a</w:t>
      </w:r>
      <w:r w:rsidR="00723C00">
        <w:t xml:space="preserve"> way </w:t>
      </w:r>
      <w:r>
        <w:t>to</w:t>
      </w:r>
      <w:r w:rsidR="00723C00">
        <w:t xml:space="preserve"> highlight </w:t>
      </w:r>
      <w:r w:rsidR="00794FB5">
        <w:t xml:space="preserve">the requirement for registered patient to be seen on </w:t>
      </w:r>
      <w:proofErr w:type="spellStart"/>
      <w:r w:rsidR="00794FB5">
        <w:t>dom</w:t>
      </w:r>
      <w:proofErr w:type="spellEnd"/>
      <w:r w:rsidR="00794FB5">
        <w:t xml:space="preserve"> basis if living within a 5 mile radius of the practice and </w:t>
      </w:r>
      <w:r w:rsidR="00723C00">
        <w:t xml:space="preserve">the fee </w:t>
      </w:r>
      <w:r w:rsidR="00794FB5">
        <w:t>available.</w:t>
      </w:r>
    </w:p>
    <w:p w14:paraId="4079B33B" w14:textId="5E2378C6" w:rsidR="00723C00" w:rsidRDefault="00723C00" w:rsidP="00723C00"/>
    <w:p w14:paraId="30FCFAC0" w14:textId="2C6BB1C1" w:rsidR="00723C00" w:rsidRDefault="001B0F53" w:rsidP="008556EB">
      <w:r>
        <w:t xml:space="preserve">The discussions were then concluded and </w:t>
      </w:r>
      <w:r w:rsidR="008556EB">
        <w:t>it was noted to the members that the p</w:t>
      </w:r>
      <w:r w:rsidR="00723C00">
        <w:t>oints</w:t>
      </w:r>
      <w:r w:rsidR="008556EB">
        <w:t xml:space="preserve"> made</w:t>
      </w:r>
      <w:r w:rsidR="00723C00">
        <w:t xml:space="preserve"> will be fed back to advisory group for any changes or amendments. </w:t>
      </w:r>
    </w:p>
    <w:p w14:paraId="32E9CD84" w14:textId="4E7E1625" w:rsidR="00723C00" w:rsidRDefault="00723C00" w:rsidP="00723C00">
      <w:pPr>
        <w:pStyle w:val="ListParagraph"/>
        <w:ind w:left="0"/>
      </w:pPr>
    </w:p>
    <w:p w14:paraId="5624776F" w14:textId="5E836A0F" w:rsidR="00723C00" w:rsidRPr="00C30643" w:rsidRDefault="00723C00" w:rsidP="00723C00">
      <w:pPr>
        <w:pStyle w:val="ListParagraph"/>
        <w:ind w:left="0"/>
        <w:rPr>
          <w:b/>
          <w:bCs/>
        </w:rPr>
      </w:pPr>
      <w:r w:rsidRPr="008A220F">
        <w:rPr>
          <w:b/>
          <w:bCs/>
        </w:rPr>
        <w:t>4.</w:t>
      </w:r>
      <w:r>
        <w:t xml:space="preserve"> </w:t>
      </w:r>
      <w:r w:rsidR="00C30643" w:rsidRPr="00C30643">
        <w:rPr>
          <w:b/>
          <w:bCs/>
        </w:rPr>
        <w:t>Review of key themes discussed at previous meeting on 17 November 2022</w:t>
      </w:r>
    </w:p>
    <w:p w14:paraId="151E6084" w14:textId="77777777" w:rsidR="00DB166B" w:rsidRDefault="00DB166B" w:rsidP="00723C00">
      <w:pPr>
        <w:pStyle w:val="ListParagraph"/>
        <w:ind w:left="0"/>
      </w:pPr>
    </w:p>
    <w:p w14:paraId="2C590C7F" w14:textId="2CB250E2" w:rsidR="00723C00" w:rsidRDefault="0098334F" w:rsidP="00723C00">
      <w:pPr>
        <w:pStyle w:val="ListParagraph"/>
        <w:ind w:left="0"/>
      </w:pPr>
      <w:r>
        <w:t>Concern</w:t>
      </w:r>
      <w:r w:rsidR="00723C00">
        <w:t xml:space="preserve"> </w:t>
      </w:r>
      <w:r w:rsidR="00DB166B">
        <w:t xml:space="preserve">regarding </w:t>
      </w:r>
      <w:r w:rsidR="00794FB5">
        <w:t xml:space="preserve">unrealistic </w:t>
      </w:r>
      <w:r w:rsidR="00182D15">
        <w:t>t</w:t>
      </w:r>
      <w:r w:rsidR="00794FB5">
        <w:t xml:space="preserve">urnaround time for </w:t>
      </w:r>
      <w:r w:rsidR="00DB166B">
        <w:t>feedback</w:t>
      </w:r>
      <w:r w:rsidR="00723C00">
        <w:t xml:space="preserve"> comments </w:t>
      </w:r>
      <w:r w:rsidR="00794FB5">
        <w:t xml:space="preserve">after last meeting </w:t>
      </w:r>
      <w:r w:rsidR="00723C00">
        <w:t xml:space="preserve">was acknowledged. </w:t>
      </w:r>
    </w:p>
    <w:p w14:paraId="2C4D3AC8" w14:textId="29D4E505" w:rsidR="00723C00" w:rsidRDefault="00723C00" w:rsidP="00723C00">
      <w:pPr>
        <w:pStyle w:val="ListParagraph"/>
        <w:ind w:left="0"/>
      </w:pPr>
    </w:p>
    <w:p w14:paraId="6762CCE7" w14:textId="3309A75E" w:rsidR="00723C00" w:rsidRDefault="00DB166B" w:rsidP="00723C00">
      <w:pPr>
        <w:pStyle w:val="ListParagraph"/>
        <w:ind w:left="0"/>
      </w:pPr>
      <w:r>
        <w:t>It was asked if there were any additional comments members would like to make following the previous meeting</w:t>
      </w:r>
      <w:r w:rsidR="00723C00">
        <w:t xml:space="preserve">. </w:t>
      </w:r>
    </w:p>
    <w:p w14:paraId="14668B08" w14:textId="42F066D1" w:rsidR="00DB166B" w:rsidRDefault="00DB166B" w:rsidP="00723C00">
      <w:pPr>
        <w:pStyle w:val="ListParagraph"/>
        <w:ind w:left="0"/>
      </w:pPr>
    </w:p>
    <w:p w14:paraId="1BA539D8" w14:textId="0398FA10" w:rsidR="00DB166B" w:rsidRDefault="00DB166B" w:rsidP="00723C00">
      <w:pPr>
        <w:pStyle w:val="ListParagraph"/>
        <w:ind w:left="0"/>
      </w:pPr>
      <w:r>
        <w:t>There were no additional comments made.</w:t>
      </w:r>
    </w:p>
    <w:p w14:paraId="6EDC5C8D" w14:textId="16D783B0" w:rsidR="00723C00" w:rsidRDefault="00723C00" w:rsidP="00723C00">
      <w:pPr>
        <w:pStyle w:val="ListParagraph"/>
        <w:ind w:left="0"/>
      </w:pPr>
    </w:p>
    <w:p w14:paraId="64E3B128" w14:textId="4C3D259B" w:rsidR="00723C00" w:rsidRPr="00DB166B" w:rsidRDefault="00723C00" w:rsidP="00723C00">
      <w:pPr>
        <w:pStyle w:val="ListParagraph"/>
        <w:ind w:left="0"/>
        <w:rPr>
          <w:b/>
          <w:bCs/>
        </w:rPr>
      </w:pPr>
      <w:r w:rsidRPr="00DB166B">
        <w:rPr>
          <w:b/>
          <w:bCs/>
        </w:rPr>
        <w:t>5. Complexity Tool</w:t>
      </w:r>
    </w:p>
    <w:p w14:paraId="64F8B03C" w14:textId="338DC910" w:rsidR="00723C00" w:rsidRDefault="00723C00" w:rsidP="00723C00">
      <w:pPr>
        <w:pStyle w:val="ListParagraph"/>
        <w:ind w:left="0"/>
      </w:pPr>
    </w:p>
    <w:p w14:paraId="48E644CC" w14:textId="222DE261" w:rsidR="008F6860" w:rsidRDefault="00DB166B" w:rsidP="00723C00">
      <w:pPr>
        <w:pStyle w:val="ListParagraph"/>
        <w:ind w:left="0"/>
      </w:pPr>
      <w:r>
        <w:t xml:space="preserve">A brief overview was given on </w:t>
      </w:r>
      <w:r w:rsidR="00182D15">
        <w:t>complexity</w:t>
      </w:r>
      <w:r w:rsidR="00794FB5">
        <w:t xml:space="preserve"> </w:t>
      </w:r>
      <w:r w:rsidR="00041A1F">
        <w:t>c</w:t>
      </w:r>
      <w:r w:rsidR="00723C00">
        <w:t xml:space="preserve">ase mix for PDS within </w:t>
      </w:r>
      <w:proofErr w:type="spellStart"/>
      <w:r w:rsidR="00041A1F">
        <w:t>R4</w:t>
      </w:r>
      <w:proofErr w:type="spellEnd"/>
      <w:r w:rsidR="00041A1F">
        <w:t xml:space="preserve">. </w:t>
      </w:r>
    </w:p>
    <w:p w14:paraId="6653EDE0" w14:textId="77777777" w:rsidR="008F6860" w:rsidRDefault="008F6860" w:rsidP="00723C00">
      <w:pPr>
        <w:pStyle w:val="ListParagraph"/>
        <w:ind w:left="0"/>
      </w:pPr>
    </w:p>
    <w:p w14:paraId="6167276E" w14:textId="55526134" w:rsidR="00723C00" w:rsidRDefault="00041A1F" w:rsidP="00723C00">
      <w:pPr>
        <w:pStyle w:val="ListParagraph"/>
        <w:ind w:left="0"/>
      </w:pPr>
      <w:r>
        <w:t xml:space="preserve">A member </w:t>
      </w:r>
      <w:r w:rsidR="00794FB5">
        <w:t xml:space="preserve">of the group with experience of previous discussions </w:t>
      </w:r>
      <w:r>
        <w:t>was then asked</w:t>
      </w:r>
      <w:r w:rsidR="00723C00">
        <w:t xml:space="preserve"> to speak </w:t>
      </w:r>
      <w:r>
        <w:t>more about</w:t>
      </w:r>
      <w:r w:rsidR="00723C00">
        <w:t xml:space="preserve"> </w:t>
      </w:r>
      <w:r>
        <w:t>the use of case mix going forward</w:t>
      </w:r>
      <w:r w:rsidR="00723C00">
        <w:t xml:space="preserve"> to reflect complexity of certain cases</w:t>
      </w:r>
      <w:r w:rsidR="008F6860">
        <w:t xml:space="preserve"> (according to an external meeting they had attended and from their area).</w:t>
      </w:r>
    </w:p>
    <w:p w14:paraId="2768C75E" w14:textId="318AA640" w:rsidR="00723C00" w:rsidRDefault="00041A1F" w:rsidP="008F6860">
      <w:pPr>
        <w:pStyle w:val="ListParagraph"/>
        <w:numPr>
          <w:ilvl w:val="0"/>
          <w:numId w:val="29"/>
        </w:numPr>
      </w:pPr>
      <w:r>
        <w:t>It was noted that there was a</w:t>
      </w:r>
      <w:r w:rsidR="00723C00">
        <w:t xml:space="preserve"> considerable discussion o</w:t>
      </w:r>
      <w:r w:rsidR="00182D15">
        <w:t>n</w:t>
      </w:r>
      <w:r w:rsidR="00723C00">
        <w:t xml:space="preserve"> tools available. </w:t>
      </w:r>
      <w:r w:rsidR="00FF29A6">
        <w:t xml:space="preserve">Within </w:t>
      </w:r>
      <w:proofErr w:type="spellStart"/>
      <w:r w:rsidR="00FF29A6">
        <w:t>R4</w:t>
      </w:r>
      <w:proofErr w:type="spellEnd"/>
      <w:r w:rsidR="00FF29A6">
        <w:t xml:space="preserve">, the </w:t>
      </w:r>
      <w:r w:rsidR="002747D6">
        <w:t>Bateman</w:t>
      </w:r>
      <w:r w:rsidR="00FF29A6">
        <w:t xml:space="preserve"> tool was being used</w:t>
      </w:r>
      <w:r w:rsidR="00723C00">
        <w:t xml:space="preserve">. </w:t>
      </w:r>
      <w:r w:rsidR="008F6860">
        <w:t>There was encouragement to</w:t>
      </w:r>
      <w:r w:rsidR="00723C00">
        <w:t xml:space="preserve"> look at </w:t>
      </w:r>
      <w:r w:rsidR="008F6860">
        <w:t xml:space="preserve">the </w:t>
      </w:r>
      <w:r w:rsidR="00723C00">
        <w:t>modified case tool</w:t>
      </w:r>
      <w:r w:rsidR="00516434">
        <w:t xml:space="preserve"> but no obvious push (via IT systems). </w:t>
      </w:r>
      <w:r w:rsidR="008F6860">
        <w:t>It had then become apparent</w:t>
      </w:r>
      <w:r w:rsidR="00182D15">
        <w:t xml:space="preserve"> that</w:t>
      </w:r>
      <w:r w:rsidR="008F6860">
        <w:t xml:space="preserve"> practitioners were not using it and mo</w:t>
      </w:r>
      <w:r w:rsidR="00723C00">
        <w:t xml:space="preserve">re </w:t>
      </w:r>
      <w:r w:rsidR="008F6860">
        <w:t>r</w:t>
      </w:r>
      <w:r w:rsidR="00723C00">
        <w:t xml:space="preserve">outinely default to BDA tool. </w:t>
      </w:r>
      <w:r w:rsidR="00C74F16">
        <w:t>Only when it was obvious the modified tool was to be used, did practitioners do that.</w:t>
      </w:r>
    </w:p>
    <w:p w14:paraId="3718481C" w14:textId="39932088" w:rsidR="00723C00" w:rsidRDefault="00723C00" w:rsidP="00723C00">
      <w:pPr>
        <w:pStyle w:val="ListParagraph"/>
        <w:ind w:left="0"/>
      </w:pPr>
    </w:p>
    <w:p w14:paraId="6C032549" w14:textId="316A6136" w:rsidR="00723C00" w:rsidRDefault="00723C00" w:rsidP="00723C00">
      <w:pPr>
        <w:pStyle w:val="ListParagraph"/>
        <w:ind w:left="0"/>
        <w:rPr>
          <w:b/>
          <w:bCs/>
          <w:u w:val="single"/>
        </w:rPr>
      </w:pPr>
      <w:r>
        <w:lastRenderedPageBreak/>
        <w:t xml:space="preserve">PDS were asked which </w:t>
      </w:r>
      <w:r w:rsidR="00794FB5">
        <w:t>tool sh</w:t>
      </w:r>
      <w:r>
        <w:t>ould  be used going forward</w:t>
      </w:r>
      <w:r w:rsidR="00C74F16">
        <w:t xml:space="preserve"> with the e</w:t>
      </w:r>
      <w:r>
        <w:t>xpec</w:t>
      </w:r>
      <w:r w:rsidR="00C74F16">
        <w:t>t</w:t>
      </w:r>
      <w:r>
        <w:t>a</w:t>
      </w:r>
      <w:r w:rsidR="00794FB5">
        <w:t>tion</w:t>
      </w:r>
      <w:r>
        <w:t xml:space="preserve"> of this being </w:t>
      </w:r>
      <w:r w:rsidR="00C74F16">
        <w:t xml:space="preserve">rigidly </w:t>
      </w:r>
      <w:r>
        <w:t>applied.</w:t>
      </w:r>
      <w:r w:rsidR="00794FB5">
        <w:t xml:space="preserve"> </w:t>
      </w:r>
      <w:r w:rsidR="00C74F16">
        <w:t xml:space="preserve">It was agreed by the group that the </w:t>
      </w:r>
      <w:r w:rsidR="00794FB5">
        <w:rPr>
          <w:b/>
          <w:bCs/>
          <w:u w:val="single"/>
        </w:rPr>
        <w:t>B</w:t>
      </w:r>
      <w:r w:rsidRPr="001C67DA">
        <w:rPr>
          <w:b/>
          <w:bCs/>
          <w:u w:val="single"/>
        </w:rPr>
        <w:t>ateman tool</w:t>
      </w:r>
      <w:r w:rsidR="00C74F16">
        <w:t xml:space="preserve"> would be used</w:t>
      </w:r>
      <w:r w:rsidR="00794FB5">
        <w:t xml:space="preserve"> and incorporated into any new system</w:t>
      </w:r>
      <w:r w:rsidR="00C74F16">
        <w:t>.</w:t>
      </w:r>
      <w:r w:rsidRPr="001C67DA">
        <w:rPr>
          <w:b/>
          <w:bCs/>
          <w:u w:val="single"/>
        </w:rPr>
        <w:t xml:space="preserve"> </w:t>
      </w:r>
    </w:p>
    <w:p w14:paraId="2A8DFDC0" w14:textId="244C8299" w:rsidR="003B3B9E" w:rsidRDefault="003B3B9E" w:rsidP="00723C00">
      <w:pPr>
        <w:pStyle w:val="ListParagraph"/>
        <w:ind w:left="0"/>
        <w:rPr>
          <w:b/>
          <w:bCs/>
          <w:u w:val="single"/>
        </w:rPr>
      </w:pPr>
    </w:p>
    <w:p w14:paraId="263AE4E0" w14:textId="28B3837F" w:rsidR="003B3B9E" w:rsidRPr="003B3B9E" w:rsidRDefault="00944807" w:rsidP="00723C00">
      <w:pPr>
        <w:pStyle w:val="ListParagraph"/>
        <w:ind w:left="0"/>
        <w:rPr>
          <w:u w:val="single"/>
        </w:rPr>
      </w:pPr>
      <w:r>
        <w:rPr>
          <w:b/>
          <w:bCs/>
          <w:u w:val="single"/>
        </w:rPr>
        <w:t xml:space="preserve">6. </w:t>
      </w:r>
      <w:r w:rsidR="003B3B9E">
        <w:rPr>
          <w:b/>
          <w:bCs/>
          <w:u w:val="single"/>
        </w:rPr>
        <w:t>AOB and Sum Up</w:t>
      </w:r>
    </w:p>
    <w:p w14:paraId="590B1CD4" w14:textId="61D174FD" w:rsidR="00723C00" w:rsidRDefault="00723C00" w:rsidP="00723C00">
      <w:pPr>
        <w:pStyle w:val="ListParagraph"/>
        <w:ind w:left="0"/>
      </w:pPr>
    </w:p>
    <w:p w14:paraId="0C5983C0" w14:textId="6411919B" w:rsidR="006C4593" w:rsidRDefault="003B3B9E" w:rsidP="00723C00">
      <w:pPr>
        <w:pStyle w:val="ListParagraph"/>
        <w:ind w:left="0"/>
      </w:pPr>
      <w:r>
        <w:t xml:space="preserve">It was noted that </w:t>
      </w:r>
      <w:r w:rsidR="00723C00">
        <w:t xml:space="preserve">implant maintenance </w:t>
      </w:r>
      <w:r>
        <w:t xml:space="preserve">had </w:t>
      </w:r>
      <w:r w:rsidR="00723C00">
        <w:t>not been discussed</w:t>
      </w:r>
      <w:r w:rsidR="003D286B">
        <w:t xml:space="preserve"> and that going </w:t>
      </w:r>
      <w:r w:rsidR="001D690C">
        <w:t>ba</w:t>
      </w:r>
      <w:r w:rsidR="00723C00">
        <w:t>ck to original care prov</w:t>
      </w:r>
      <w:r w:rsidR="00794FB5">
        <w:t>ider</w:t>
      </w:r>
      <w:r w:rsidR="00723C00">
        <w:t xml:space="preserve"> just isn’t viable for </w:t>
      </w:r>
      <w:r w:rsidR="003D286B">
        <w:t>p</w:t>
      </w:r>
      <w:r w:rsidR="00794FB5">
        <w:t>eople especially if they are now resident in a care setting</w:t>
      </w:r>
      <w:r w:rsidR="00723C00">
        <w:t xml:space="preserve">. </w:t>
      </w:r>
    </w:p>
    <w:p w14:paraId="267D0E59" w14:textId="2FE56DD4" w:rsidR="006C4593" w:rsidRDefault="006C4593" w:rsidP="00723C00">
      <w:pPr>
        <w:pStyle w:val="ListParagraph"/>
        <w:ind w:left="0"/>
      </w:pPr>
    </w:p>
    <w:p w14:paraId="0FB33683" w14:textId="64B7C709" w:rsidR="0069034C" w:rsidRDefault="0069034C" w:rsidP="00723C00">
      <w:pPr>
        <w:pStyle w:val="ListParagraph"/>
        <w:ind w:left="0"/>
      </w:pPr>
      <w:r>
        <w:t>A number of queries and points were made by members:</w:t>
      </w:r>
    </w:p>
    <w:p w14:paraId="0B0BCCFC" w14:textId="77777777" w:rsidR="0028123C" w:rsidRDefault="0028123C" w:rsidP="00723C00">
      <w:pPr>
        <w:pStyle w:val="ListParagraph"/>
        <w:ind w:left="0"/>
      </w:pPr>
    </w:p>
    <w:p w14:paraId="6872E5B6" w14:textId="110BD801" w:rsidR="0028123C" w:rsidRPr="0028123C" w:rsidRDefault="0028123C" w:rsidP="0028123C">
      <w:pPr>
        <w:pStyle w:val="ListParagraph"/>
        <w:numPr>
          <w:ilvl w:val="0"/>
          <w:numId w:val="31"/>
        </w:numPr>
      </w:pPr>
      <w:r>
        <w:t>Members noted that if the</w:t>
      </w:r>
      <w:r w:rsidR="00794FB5">
        <w:t>re was to be placement of</w:t>
      </w:r>
      <w:r>
        <w:t xml:space="preserve"> implants in primary care, it would need to be part of </w:t>
      </w:r>
      <w:r w:rsidR="00794FB5">
        <w:t xml:space="preserve">commissioned </w:t>
      </w:r>
      <w:r>
        <w:t>enhanced restorative practice.</w:t>
      </w:r>
    </w:p>
    <w:p w14:paraId="79C31A76" w14:textId="399D73DE" w:rsidR="006C4593" w:rsidRDefault="006C4593" w:rsidP="006C4593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Mouthguards and splints – concerns raised re there being no differentiation between soft and hard splints – pointed out that a soft splint is considerably cheaper than a hard ‘Michigan’ splint.</w:t>
      </w:r>
    </w:p>
    <w:p w14:paraId="3667A683" w14:textId="616EC8B8" w:rsidR="0069034C" w:rsidRPr="0069034C" w:rsidRDefault="001D690C" w:rsidP="0069034C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Can soft single colour (or no colour) sports mouthguards be included since if the Det I is genuinely preventive it should be there with a proviso when permanent teeth are erupted (children only?)</w:t>
      </w:r>
    </w:p>
    <w:p w14:paraId="416BD2CC" w14:textId="77777777" w:rsidR="0069034C" w:rsidRDefault="0069034C" w:rsidP="0069034C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Can fluoride trays be included (with proviso for post head and neck radiotherapy patients &amp; ? other conditions)</w:t>
      </w:r>
    </w:p>
    <w:p w14:paraId="2581B7A0" w14:textId="370F658E" w:rsidR="00E37E28" w:rsidRDefault="00E37E28" w:rsidP="00E37E28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Can thought be given about trauma retainers as often it takes a couple of  splits to complete the treatment, and can there be clarification that this also includes a visit for retainer removal as that is a separate appt)</w:t>
      </w:r>
    </w:p>
    <w:p w14:paraId="188CA711" w14:textId="0E6A5909" w:rsidR="00351599" w:rsidRPr="00351599" w:rsidRDefault="00B33EB6" w:rsidP="00351599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Ortho practices completing treatment but </w:t>
      </w:r>
      <w:r w:rsidR="00794FB5">
        <w:rPr>
          <w:rFonts w:cs="Arial"/>
          <w:szCs w:val="24"/>
        </w:rPr>
        <w:t xml:space="preserve">sending patient for </w:t>
      </w:r>
      <w:r>
        <w:rPr>
          <w:rFonts w:cs="Arial"/>
          <w:szCs w:val="24"/>
        </w:rPr>
        <w:t>retainer construction back onto referring GDP, there may be a need to clarify that in ortho section of original Det I.</w:t>
      </w:r>
    </w:p>
    <w:p w14:paraId="1C79D4D6" w14:textId="76D570D7" w:rsidR="00E37E28" w:rsidRPr="00351599" w:rsidRDefault="00351599" w:rsidP="00351599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Can the exemption from </w:t>
      </w:r>
      <w:proofErr w:type="spellStart"/>
      <w:r>
        <w:rPr>
          <w:rFonts w:cs="Arial"/>
          <w:szCs w:val="24"/>
        </w:rPr>
        <w:t>dom</w:t>
      </w:r>
      <w:proofErr w:type="spellEnd"/>
      <w:r>
        <w:rPr>
          <w:rFonts w:cs="Arial"/>
          <w:szCs w:val="24"/>
        </w:rPr>
        <w:t xml:space="preserve"> fees for enhanced skills GDPs also be applied to PDS dentists as some dentists spend a lot of time doing </w:t>
      </w:r>
      <w:proofErr w:type="spellStart"/>
      <w:r>
        <w:rPr>
          <w:rFonts w:cs="Arial"/>
          <w:szCs w:val="24"/>
        </w:rPr>
        <w:t>doms</w:t>
      </w:r>
      <w:proofErr w:type="spellEnd"/>
      <w:r>
        <w:rPr>
          <w:rFonts w:cs="Arial"/>
          <w:szCs w:val="24"/>
        </w:rPr>
        <w:t xml:space="preserve"> and the current system doesn’t work for them as it can trigger Prior Approval for every case – which delays care so they spend time trying to find a workaround?</w:t>
      </w:r>
    </w:p>
    <w:p w14:paraId="499EC184" w14:textId="4448A9AA" w:rsidR="00351599" w:rsidRDefault="00351599" w:rsidP="00351599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Members stressed that the caveat that registered dentists must see their patients on a </w:t>
      </w:r>
      <w:proofErr w:type="spellStart"/>
      <w:r>
        <w:rPr>
          <w:rFonts w:cs="Arial"/>
          <w:szCs w:val="24"/>
        </w:rPr>
        <w:t>dom</w:t>
      </w:r>
      <w:proofErr w:type="spellEnd"/>
      <w:r>
        <w:rPr>
          <w:rFonts w:cs="Arial"/>
          <w:szCs w:val="24"/>
        </w:rPr>
        <w:t xml:space="preserve"> basis if the live within a 5 mile radius of the practice -  members stated that GDPs routinely try to bump </w:t>
      </w:r>
      <w:proofErr w:type="spellStart"/>
      <w:r>
        <w:rPr>
          <w:rFonts w:cs="Arial"/>
          <w:szCs w:val="24"/>
        </w:rPr>
        <w:t>dom</w:t>
      </w:r>
      <w:proofErr w:type="spellEnd"/>
      <w:r>
        <w:rPr>
          <w:rFonts w:cs="Arial"/>
          <w:szCs w:val="24"/>
        </w:rPr>
        <w:t xml:space="preserve"> patients to PDS when they are within a 5 m radius and it takes up a lot of time getting some GDPs to accept that reality</w:t>
      </w:r>
    </w:p>
    <w:p w14:paraId="6A00EB90" w14:textId="1CC974AA" w:rsidR="006C4593" w:rsidRPr="0028123C" w:rsidRDefault="0028123C" w:rsidP="00711EA6">
      <w:pPr>
        <w:pStyle w:val="ListParagraph"/>
        <w:numPr>
          <w:ilvl w:val="0"/>
          <w:numId w:val="31"/>
        </w:numPr>
        <w:contextualSpacing w:val="0"/>
        <w:rPr>
          <w:rFonts w:cs="Arial"/>
          <w:szCs w:val="24"/>
        </w:rPr>
      </w:pPr>
      <w:r w:rsidRPr="0028123C">
        <w:rPr>
          <w:rFonts w:cs="Arial"/>
          <w:szCs w:val="24"/>
        </w:rPr>
        <w:t>There was a final ask about implant maintenance esp</w:t>
      </w:r>
      <w:r w:rsidR="000015AD">
        <w:rPr>
          <w:rFonts w:cs="Arial"/>
          <w:szCs w:val="24"/>
        </w:rPr>
        <w:t>ecially</w:t>
      </w:r>
      <w:r w:rsidRPr="0028123C">
        <w:rPr>
          <w:rFonts w:cs="Arial"/>
          <w:szCs w:val="24"/>
        </w:rPr>
        <w:t xml:space="preserve"> for residents in care homes – may be too complex at the moment but seemingly an increasing problem.</w:t>
      </w:r>
    </w:p>
    <w:p w14:paraId="26A11473" w14:textId="0C9A4158" w:rsidR="00DD134F" w:rsidRDefault="00DD134F" w:rsidP="00723C00">
      <w:pPr>
        <w:pStyle w:val="ListParagraph"/>
        <w:ind w:left="0"/>
      </w:pPr>
    </w:p>
    <w:p w14:paraId="14C97DFA" w14:textId="3543EEC1" w:rsidR="00DD134F" w:rsidRPr="00944807" w:rsidRDefault="00944807" w:rsidP="00723C00">
      <w:pPr>
        <w:pStyle w:val="ListParagraph"/>
        <w:ind w:left="0"/>
      </w:pPr>
      <w:r>
        <w:rPr>
          <w:b/>
          <w:bCs/>
          <w:u w:val="single"/>
        </w:rPr>
        <w:t>7. Concluding Remark and Next Steps</w:t>
      </w:r>
    </w:p>
    <w:p w14:paraId="391C0ADD" w14:textId="77777777" w:rsidR="00723C00" w:rsidRDefault="00723C00" w:rsidP="00723C00">
      <w:pPr>
        <w:pStyle w:val="ListParagraph"/>
        <w:ind w:left="0"/>
      </w:pPr>
    </w:p>
    <w:p w14:paraId="2E5B220B" w14:textId="0163CD62" w:rsidR="00975D43" w:rsidRDefault="00944807" w:rsidP="00723C00">
      <w:pPr>
        <w:pStyle w:val="ListParagraph"/>
        <w:ind w:left="0"/>
      </w:pPr>
      <w:r>
        <w:t>The CDO</w:t>
      </w:r>
      <w:r w:rsidR="00994F2E">
        <w:t xml:space="preserve"> </w:t>
      </w:r>
      <w:r w:rsidR="00D958CA">
        <w:t>thanked</w:t>
      </w:r>
      <w:r w:rsidR="00794FB5">
        <w:t xml:space="preserve"> </w:t>
      </w:r>
      <w:r w:rsidR="00975D43">
        <w:t xml:space="preserve">members </w:t>
      </w:r>
      <w:r w:rsidR="00794FB5">
        <w:t>for what was</w:t>
      </w:r>
      <w:r w:rsidR="00975D43">
        <w:t xml:space="preserve"> a v</w:t>
      </w:r>
      <w:r w:rsidR="00723C00">
        <w:t>ery good d</w:t>
      </w:r>
      <w:r w:rsidR="00975D43">
        <w:t>i</w:t>
      </w:r>
      <w:r w:rsidR="00723C00">
        <w:t>scussion</w:t>
      </w:r>
      <w:r w:rsidR="00975D43">
        <w:t xml:space="preserve"> and</w:t>
      </w:r>
      <w:r w:rsidR="00723C00">
        <w:t xml:space="preserve"> </w:t>
      </w:r>
      <w:r w:rsidR="00794FB5">
        <w:t xml:space="preserve">the </w:t>
      </w:r>
      <w:r w:rsidR="00975D43">
        <w:t>points</w:t>
      </w:r>
      <w:r w:rsidR="00723C00">
        <w:t xml:space="preserve"> </w:t>
      </w:r>
      <w:r w:rsidR="00794FB5">
        <w:t xml:space="preserve">raised </w:t>
      </w:r>
      <w:r w:rsidR="00723C00">
        <w:t xml:space="preserve">will be fed </w:t>
      </w:r>
      <w:r w:rsidR="00794FB5">
        <w:t xml:space="preserve">back </w:t>
      </w:r>
      <w:r w:rsidR="00723C00">
        <w:t xml:space="preserve">to </w:t>
      </w:r>
      <w:r w:rsidR="00975D43">
        <w:t>the CDO</w:t>
      </w:r>
      <w:r w:rsidR="00723C00">
        <w:t xml:space="preserve"> </w:t>
      </w:r>
      <w:r w:rsidR="006A7DCB">
        <w:t>Advisory Group Chairs.</w:t>
      </w:r>
    </w:p>
    <w:p w14:paraId="1204E438" w14:textId="77777777" w:rsidR="00975D43" w:rsidRDefault="00975D43" w:rsidP="00723C00">
      <w:pPr>
        <w:pStyle w:val="ListParagraph"/>
        <w:ind w:left="0"/>
      </w:pPr>
    </w:p>
    <w:p w14:paraId="2FF0E2BD" w14:textId="5B63B26A" w:rsidR="00723C00" w:rsidRDefault="00975D43" w:rsidP="00723C00">
      <w:pPr>
        <w:pStyle w:val="ListParagraph"/>
        <w:ind w:left="0"/>
      </w:pPr>
      <w:r>
        <w:t>I</w:t>
      </w:r>
      <w:r w:rsidR="00794FB5">
        <w:t xml:space="preserve">f, on reflection, </w:t>
      </w:r>
      <w:r>
        <w:t>anything</w:t>
      </w:r>
      <w:r w:rsidR="00794FB5">
        <w:t xml:space="preserve"> has been </w:t>
      </w:r>
      <w:r>
        <w:t xml:space="preserve">missed, members </w:t>
      </w:r>
      <w:r w:rsidR="00794FB5">
        <w:t>should</w:t>
      </w:r>
      <w:r>
        <w:t xml:space="preserve"> </w:t>
      </w:r>
      <w:r w:rsidR="00723C00">
        <w:t xml:space="preserve">email the team to </w:t>
      </w:r>
      <w:r>
        <w:t xml:space="preserve">highlight </w:t>
      </w:r>
      <w:r w:rsidR="00794FB5">
        <w:t>the concern.</w:t>
      </w:r>
      <w:r w:rsidR="00723C00">
        <w:t xml:space="preserve"> </w:t>
      </w:r>
    </w:p>
    <w:p w14:paraId="2AEC7877" w14:textId="77777777" w:rsidR="00723C00" w:rsidRDefault="00723C00" w:rsidP="00723C00">
      <w:pPr>
        <w:pStyle w:val="ListParagraph"/>
        <w:ind w:left="0"/>
      </w:pPr>
    </w:p>
    <w:p w14:paraId="3B820007" w14:textId="7299AE58" w:rsidR="00723C00" w:rsidRDefault="00975D43" w:rsidP="00723C00">
      <w:pPr>
        <w:pStyle w:val="ListParagraph"/>
        <w:ind w:left="0"/>
      </w:pPr>
      <w:r>
        <w:lastRenderedPageBreak/>
        <w:t xml:space="preserve">The next </w:t>
      </w:r>
      <w:r w:rsidR="005E69D8">
        <w:t xml:space="preserve">CDO Advisory Group meeting would be </w:t>
      </w:r>
      <w:r w:rsidR="00723C00">
        <w:t>15 December</w:t>
      </w:r>
      <w:r w:rsidR="005E69D8">
        <w:t xml:space="preserve">. It was requested that PDS group members could return any comments </w:t>
      </w:r>
      <w:r w:rsidR="00642464">
        <w:t xml:space="preserve">before then and the meeting was </w:t>
      </w:r>
      <w:r w:rsidR="00794FB5">
        <w:t xml:space="preserve">then </w:t>
      </w:r>
      <w:r w:rsidR="00642464">
        <w:t>concluded.</w:t>
      </w:r>
    </w:p>
    <w:p w14:paraId="1AD57C44" w14:textId="0B0CFA73" w:rsidR="00642464" w:rsidRPr="0077620B" w:rsidRDefault="00642464" w:rsidP="00723C00">
      <w:pPr>
        <w:pStyle w:val="ListParagraph"/>
        <w:ind w:left="0"/>
        <w:rPr>
          <w:b/>
          <w:bCs/>
        </w:rPr>
      </w:pPr>
    </w:p>
    <w:p w14:paraId="0BF0B4AB" w14:textId="76DB9473" w:rsidR="00642464" w:rsidRDefault="00642464" w:rsidP="00723C00">
      <w:pPr>
        <w:pStyle w:val="ListParagraph"/>
        <w:ind w:left="0"/>
        <w:rPr>
          <w:b/>
          <w:bCs/>
        </w:rPr>
      </w:pPr>
      <w:r w:rsidRPr="0077620B">
        <w:rPr>
          <w:b/>
          <w:bCs/>
        </w:rPr>
        <w:t>CDO &amp; Dentistry Division</w:t>
      </w:r>
    </w:p>
    <w:p w14:paraId="60DAF3EA" w14:textId="6222BBA3" w:rsidR="0077620B" w:rsidRPr="0077620B" w:rsidRDefault="0077620B" w:rsidP="00723C00">
      <w:pPr>
        <w:pStyle w:val="ListParagraph"/>
        <w:ind w:left="0"/>
        <w:rPr>
          <w:b/>
          <w:bCs/>
        </w:rPr>
      </w:pPr>
      <w:r>
        <w:rPr>
          <w:b/>
          <w:bCs/>
        </w:rPr>
        <w:t>Scottish G</w:t>
      </w:r>
      <w:r w:rsidR="00DF60EF">
        <w:rPr>
          <w:b/>
          <w:bCs/>
        </w:rPr>
        <w:t>overnment</w:t>
      </w:r>
    </w:p>
    <w:p w14:paraId="6F202FED" w14:textId="1A6A30B7" w:rsidR="00642464" w:rsidRPr="0077620B" w:rsidRDefault="0077620B" w:rsidP="00723C00">
      <w:pPr>
        <w:pStyle w:val="ListParagraph"/>
        <w:ind w:left="0"/>
        <w:rPr>
          <w:b/>
          <w:bCs/>
        </w:rPr>
      </w:pPr>
      <w:r w:rsidRPr="0077620B">
        <w:rPr>
          <w:b/>
          <w:bCs/>
        </w:rPr>
        <w:t>December 2022</w:t>
      </w:r>
    </w:p>
    <w:sectPr w:rsidR="00642464" w:rsidRPr="0077620B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9B2C60A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F3102B"/>
    <w:multiLevelType w:val="hybridMultilevel"/>
    <w:tmpl w:val="AC9E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3438"/>
    <w:multiLevelType w:val="hybridMultilevel"/>
    <w:tmpl w:val="1AB85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EE72C5"/>
    <w:multiLevelType w:val="hybridMultilevel"/>
    <w:tmpl w:val="5C06B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68"/>
    <w:multiLevelType w:val="hybridMultilevel"/>
    <w:tmpl w:val="8276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4F5"/>
    <w:multiLevelType w:val="hybridMultilevel"/>
    <w:tmpl w:val="F93C1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6ED8"/>
    <w:multiLevelType w:val="hybridMultilevel"/>
    <w:tmpl w:val="2768412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5B744EA"/>
    <w:multiLevelType w:val="hybridMultilevel"/>
    <w:tmpl w:val="1DF839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D1DE7"/>
    <w:multiLevelType w:val="hybridMultilevel"/>
    <w:tmpl w:val="DC2E4FE0"/>
    <w:lvl w:ilvl="0" w:tplc="B8DAF80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C5B5153"/>
    <w:multiLevelType w:val="hybridMultilevel"/>
    <w:tmpl w:val="3FA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6DA6"/>
    <w:multiLevelType w:val="hybridMultilevel"/>
    <w:tmpl w:val="B4DAB01C"/>
    <w:lvl w:ilvl="0" w:tplc="B8DAF80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5B49"/>
    <w:multiLevelType w:val="hybridMultilevel"/>
    <w:tmpl w:val="85F2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C17A5"/>
    <w:multiLevelType w:val="hybridMultilevel"/>
    <w:tmpl w:val="6AC686E2"/>
    <w:lvl w:ilvl="0" w:tplc="B8DAF80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25D2E"/>
    <w:multiLevelType w:val="hybridMultilevel"/>
    <w:tmpl w:val="3FEA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7ADA"/>
    <w:multiLevelType w:val="hybridMultilevel"/>
    <w:tmpl w:val="7DD0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53331"/>
    <w:multiLevelType w:val="hybridMultilevel"/>
    <w:tmpl w:val="51525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0775E"/>
    <w:multiLevelType w:val="hybridMultilevel"/>
    <w:tmpl w:val="4DAAD1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062AF6"/>
    <w:multiLevelType w:val="hybridMultilevel"/>
    <w:tmpl w:val="8100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198F"/>
    <w:multiLevelType w:val="hybridMultilevel"/>
    <w:tmpl w:val="5FBE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325D4B"/>
    <w:multiLevelType w:val="hybridMultilevel"/>
    <w:tmpl w:val="C2AA6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97FCF"/>
    <w:multiLevelType w:val="hybridMultilevel"/>
    <w:tmpl w:val="7BC22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17C55"/>
    <w:multiLevelType w:val="hybridMultilevel"/>
    <w:tmpl w:val="FAC28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A7B8C"/>
    <w:multiLevelType w:val="hybridMultilevel"/>
    <w:tmpl w:val="FD22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0"/>
  </w:num>
  <w:num w:numId="4">
    <w:abstractNumId w:val="0"/>
  </w:num>
  <w:num w:numId="5">
    <w:abstractNumId w:val="19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2"/>
  </w:num>
  <w:num w:numId="11">
    <w:abstractNumId w:val="5"/>
  </w:num>
  <w:num w:numId="12">
    <w:abstractNumId w:val="17"/>
  </w:num>
  <w:num w:numId="13">
    <w:abstractNumId w:val="1"/>
  </w:num>
  <w:num w:numId="14">
    <w:abstractNumId w:val="21"/>
  </w:num>
  <w:num w:numId="15">
    <w:abstractNumId w:val="6"/>
  </w:num>
  <w:num w:numId="16">
    <w:abstractNumId w:val="13"/>
  </w:num>
  <w:num w:numId="17">
    <w:abstractNumId w:val="3"/>
  </w:num>
  <w:num w:numId="18">
    <w:abstractNumId w:val="16"/>
  </w:num>
  <w:num w:numId="19">
    <w:abstractNumId w:val="23"/>
  </w:num>
  <w:num w:numId="20">
    <w:abstractNumId w:val="9"/>
  </w:num>
  <w:num w:numId="21">
    <w:abstractNumId w:val="15"/>
  </w:num>
  <w:num w:numId="22">
    <w:abstractNumId w:val="12"/>
  </w:num>
  <w:num w:numId="23">
    <w:abstractNumId w:val="8"/>
  </w:num>
  <w:num w:numId="24">
    <w:abstractNumId w:val="10"/>
  </w:num>
  <w:num w:numId="25">
    <w:abstractNumId w:val="2"/>
  </w:num>
  <w:num w:numId="26">
    <w:abstractNumId w:val="4"/>
  </w:num>
  <w:num w:numId="27">
    <w:abstractNumId w:val="11"/>
  </w:num>
  <w:num w:numId="28">
    <w:abstractNumId w:val="18"/>
  </w:num>
  <w:num w:numId="29">
    <w:abstractNumId w:val="7"/>
  </w:num>
  <w:num w:numId="30">
    <w:abstractNumId w:val="1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00"/>
    <w:rsid w:val="000015AD"/>
    <w:rsid w:val="00027C27"/>
    <w:rsid w:val="00040FC1"/>
    <w:rsid w:val="00041825"/>
    <w:rsid w:val="00041A1F"/>
    <w:rsid w:val="000A4EF4"/>
    <w:rsid w:val="000A54DE"/>
    <w:rsid w:val="000A5A9A"/>
    <w:rsid w:val="000A6894"/>
    <w:rsid w:val="000C0CF4"/>
    <w:rsid w:val="00104601"/>
    <w:rsid w:val="00140E6B"/>
    <w:rsid w:val="0016223C"/>
    <w:rsid w:val="00182D15"/>
    <w:rsid w:val="00187508"/>
    <w:rsid w:val="001B0F53"/>
    <w:rsid w:val="001C67DA"/>
    <w:rsid w:val="001D690C"/>
    <w:rsid w:val="001F2490"/>
    <w:rsid w:val="00227E93"/>
    <w:rsid w:val="00251323"/>
    <w:rsid w:val="002643CD"/>
    <w:rsid w:val="002747D6"/>
    <w:rsid w:val="0028123C"/>
    <w:rsid w:val="00281579"/>
    <w:rsid w:val="00303FBC"/>
    <w:rsid w:val="00306C61"/>
    <w:rsid w:val="00330BEA"/>
    <w:rsid w:val="00351599"/>
    <w:rsid w:val="0036657E"/>
    <w:rsid w:val="0037582B"/>
    <w:rsid w:val="003965A5"/>
    <w:rsid w:val="003B3B9E"/>
    <w:rsid w:val="003D286B"/>
    <w:rsid w:val="0042414F"/>
    <w:rsid w:val="004832A3"/>
    <w:rsid w:val="004A0EAE"/>
    <w:rsid w:val="00516434"/>
    <w:rsid w:val="005661A0"/>
    <w:rsid w:val="005A1E9E"/>
    <w:rsid w:val="005B2F5C"/>
    <w:rsid w:val="005D5ED4"/>
    <w:rsid w:val="005E69D8"/>
    <w:rsid w:val="0060657A"/>
    <w:rsid w:val="00642464"/>
    <w:rsid w:val="0065280F"/>
    <w:rsid w:val="0069034C"/>
    <w:rsid w:val="006A7DCB"/>
    <w:rsid w:val="006C4593"/>
    <w:rsid w:val="006D338F"/>
    <w:rsid w:val="006E45FB"/>
    <w:rsid w:val="007007D8"/>
    <w:rsid w:val="00714935"/>
    <w:rsid w:val="00722151"/>
    <w:rsid w:val="00723C00"/>
    <w:rsid w:val="0077620B"/>
    <w:rsid w:val="007775DE"/>
    <w:rsid w:val="00794FB5"/>
    <w:rsid w:val="008556EB"/>
    <w:rsid w:val="00857548"/>
    <w:rsid w:val="00890163"/>
    <w:rsid w:val="008A0D5A"/>
    <w:rsid w:val="008A220F"/>
    <w:rsid w:val="008B16A3"/>
    <w:rsid w:val="008C690D"/>
    <w:rsid w:val="008F6860"/>
    <w:rsid w:val="00944807"/>
    <w:rsid w:val="009470B3"/>
    <w:rsid w:val="00972155"/>
    <w:rsid w:val="00975D43"/>
    <w:rsid w:val="0098334F"/>
    <w:rsid w:val="00994F2E"/>
    <w:rsid w:val="009A1435"/>
    <w:rsid w:val="009B692F"/>
    <w:rsid w:val="009B7615"/>
    <w:rsid w:val="00A76ADF"/>
    <w:rsid w:val="00B33EB6"/>
    <w:rsid w:val="00B51BDC"/>
    <w:rsid w:val="00B561C0"/>
    <w:rsid w:val="00B773CE"/>
    <w:rsid w:val="00C30643"/>
    <w:rsid w:val="00C74F16"/>
    <w:rsid w:val="00C91823"/>
    <w:rsid w:val="00CC0411"/>
    <w:rsid w:val="00D008AB"/>
    <w:rsid w:val="00D900DA"/>
    <w:rsid w:val="00D958CA"/>
    <w:rsid w:val="00DB166B"/>
    <w:rsid w:val="00DB405B"/>
    <w:rsid w:val="00DD134F"/>
    <w:rsid w:val="00DD18AA"/>
    <w:rsid w:val="00DF60EF"/>
    <w:rsid w:val="00E23008"/>
    <w:rsid w:val="00E37E28"/>
    <w:rsid w:val="00E440F3"/>
    <w:rsid w:val="00E947C6"/>
    <w:rsid w:val="00EB70F8"/>
    <w:rsid w:val="00EC1DDA"/>
    <w:rsid w:val="00F029DA"/>
    <w:rsid w:val="00F124C4"/>
    <w:rsid w:val="00FA4BC1"/>
    <w:rsid w:val="00FF29A6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3D8A"/>
  <w15:chartTrackingRefBased/>
  <w15:docId w15:val="{3F51FEEC-A0A0-4790-8AD0-B3A49D0F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2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9B692F"/>
    <w:pPr>
      <w:numPr>
        <w:numId w:val="9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9B692F"/>
    <w:pPr>
      <w:numPr>
        <w:ilvl w:val="1"/>
        <w:numId w:val="9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9B692F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9B692F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9B692F"/>
    <w:pPr>
      <w:ind w:left="720"/>
      <w:contextualSpacing/>
    </w:pPr>
  </w:style>
  <w:style w:type="paragraph" w:styleId="Revision">
    <w:name w:val="Revision"/>
    <w:hidden/>
    <w:uiPriority w:val="99"/>
    <w:semiHidden/>
    <w:rsid w:val="00794FB5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4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F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FB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FB5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7782</Characters>
  <Application>Microsoft Office Word</Application>
  <DocSecurity>0</DocSecurity>
  <Lines>222</Lines>
  <Paragraphs>145</Paragraphs>
  <ScaleCrop>false</ScaleCrop>
  <Company>Scottish Government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Alterado</dc:creator>
  <cp:keywords/>
  <dc:description/>
  <cp:lastModifiedBy>Nicole Alterado</cp:lastModifiedBy>
  <cp:revision>2</cp:revision>
  <dcterms:created xsi:type="dcterms:W3CDTF">2022-12-10T17:51:00Z</dcterms:created>
  <dcterms:modified xsi:type="dcterms:W3CDTF">2022-12-10T17:51:00Z</dcterms:modified>
</cp:coreProperties>
</file>