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45" w:rsidRPr="00D30AAA" w:rsidRDefault="002546F0" w:rsidP="00D30AAA">
      <w:pPr>
        <w:autoSpaceDE w:val="0"/>
        <w:autoSpaceDN w:val="0"/>
        <w:adjustRightInd w:val="0"/>
        <w:spacing w:after="0" w:line="240" w:lineRule="auto"/>
        <w:rPr>
          <w:rFonts w:ascii="Arial" w:hAnsi="Arial" w:cs="Arial"/>
          <w:b/>
          <w:bCs/>
          <w:color w:val="000000"/>
          <w:sz w:val="56"/>
          <w:szCs w:val="56"/>
        </w:rPr>
      </w:pPr>
      <w:r>
        <w:rPr>
          <w:rFonts w:ascii="Arial" w:hAnsi="Arial" w:cs="Arial"/>
          <w:b/>
          <w:bCs/>
          <w:noProof/>
          <w:color w:val="000000"/>
          <w:sz w:val="56"/>
          <w:szCs w:val="56"/>
          <w:lang w:eastAsia="en-GB"/>
        </w:rPr>
        <w:pict w14:anchorId="1B139466">
          <v:shapetype id="_x0000_t202" coordsize="21600,21600" o:spt="202" path="m,l,21600r21600,l21600,xe">
            <v:stroke joinstyle="miter"/>
            <v:path gradientshapeok="t" o:connecttype="rect"/>
          </v:shapetype>
          <v:shape id="Text Box 3" o:spid="_x0000_s1026" type="#_x0000_t202" style="position:absolute;margin-left:112.5pt;margin-top:-12.7pt;width:378pt;height:57.05pt;z-index:251658240;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" fillcolor="white [3212]" stroked="f" strokeweight="0" insetpen="t">
            <v:shadow color="#ccc"/>
            <o:lock v:ext="edit" shapetype="t"/>
            <v:textbox inset="2.85pt,2.85pt,2.85pt,2.85pt">
              <w:txbxContent>
                <w:p w:rsidR="00B71DA3" w:rsidRPr="00511CF8" w:rsidRDefault="00B71DA3" w:rsidP="00511CF8">
                  <w:pPr>
                    <w:pStyle w:val="msotitle3"/>
                    <w:widowControl w:val="0"/>
                    <w:jc w:val="center"/>
                    <w:rPr>
                      <w:color w:val="000080"/>
                      <w:sz w:val="40"/>
                      <w:szCs w:val="40"/>
                    </w:rPr>
                  </w:pPr>
                  <w:r w:rsidRPr="00511CF8">
                    <w:rPr>
                      <w:color w:val="000080"/>
                      <w:sz w:val="40"/>
                      <w:szCs w:val="40"/>
                    </w:rPr>
                    <w:t xml:space="preserve">NHS Scotland Pharmaceutical  </w:t>
                  </w:r>
                  <w:r>
                    <w:rPr>
                      <w:color w:val="000080"/>
                      <w:sz w:val="40"/>
                      <w:szCs w:val="40"/>
                    </w:rPr>
                    <w:t>‘</w:t>
                  </w:r>
                  <w:r w:rsidRPr="00511CF8">
                    <w:rPr>
                      <w:color w:val="000080"/>
                      <w:sz w:val="40"/>
                      <w:szCs w:val="40"/>
                    </w:rPr>
                    <w:t>Specials</w:t>
                  </w:r>
                  <w:r>
                    <w:rPr>
                      <w:color w:val="000080"/>
                      <w:sz w:val="40"/>
                      <w:szCs w:val="40"/>
                    </w:rPr>
                    <w:t>’</w:t>
                  </w:r>
                  <w:r w:rsidRPr="00511CF8">
                    <w:rPr>
                      <w:color w:val="000080"/>
                      <w:sz w:val="40"/>
                      <w:szCs w:val="40"/>
                    </w:rPr>
                    <w:t xml:space="preserve"> Service (PSS)</w:t>
                  </w:r>
                </w:p>
              </w:txbxContent>
            </v:textbox>
          </v:shape>
        </w:pict>
      </w:r>
      <w:r w:rsidR="00023B36">
        <w:rPr>
          <w:rFonts w:ascii="Arial" w:hAnsi="Arial" w:cs="Arial"/>
          <w:b/>
          <w:bCs/>
          <w:noProof/>
          <w:color w:val="000000"/>
          <w:sz w:val="56"/>
          <w:szCs w:val="56"/>
          <w:lang w:eastAsia="en-GB"/>
        </w:rPr>
        <w:drawing>
          <wp:anchor distT="0" distB="0" distL="114300" distR="114300" simplePos="0" relativeHeight="251657216" behindDoc="0" locked="0" layoutInCell="1" allowOverlap="1">
            <wp:simplePos x="0" y="0"/>
            <wp:positionH relativeFrom="column">
              <wp:posOffset>76200</wp:posOffset>
            </wp:positionH>
            <wp:positionV relativeFrom="paragraph">
              <wp:posOffset>-46990</wp:posOffset>
            </wp:positionV>
            <wp:extent cx="112395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809625"/>
                    </a:xfrm>
                    <a:prstGeom prst="rect">
                      <a:avLst/>
                    </a:prstGeom>
                    <a:noFill/>
                  </pic:spPr>
                </pic:pic>
              </a:graphicData>
            </a:graphic>
          </wp:anchor>
        </w:drawing>
      </w:r>
      <w:r w:rsidR="00511CF8">
        <w:rPr>
          <w:rFonts w:ascii="Arial" w:hAnsi="Arial" w:cs="Arial"/>
          <w:b/>
          <w:bCs/>
          <w:color w:val="000000"/>
          <w:sz w:val="56"/>
          <w:szCs w:val="56"/>
        </w:rPr>
        <w:t xml:space="preserve">               </w:t>
      </w:r>
    </w:p>
    <w:p w:rsidR="00C32B48" w:rsidRDefault="00C32B48" w:rsidP="000679B9">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4485"/>
        <w:gridCol w:w="2102"/>
      </w:tblGrid>
      <w:tr w:rsidR="00FA15CF" w:rsidTr="005F4BDD">
        <w:tc>
          <w:tcPr>
            <w:tcW w:w="3561" w:type="dxa"/>
          </w:tcPr>
          <w:p w:rsidR="00FA15CF" w:rsidRDefault="00FA15CF" w:rsidP="000679B9">
            <w:pPr>
              <w:spacing w:after="0" w:line="240" w:lineRule="auto"/>
            </w:pPr>
          </w:p>
          <w:p w:rsidR="000679B9" w:rsidRDefault="000679B9" w:rsidP="000679B9">
            <w:pPr>
              <w:spacing w:after="0" w:line="240" w:lineRule="auto"/>
            </w:pPr>
          </w:p>
          <w:p w:rsidR="000679B9" w:rsidRDefault="000679B9" w:rsidP="000679B9">
            <w:pPr>
              <w:spacing w:after="0" w:line="240" w:lineRule="auto"/>
            </w:pPr>
          </w:p>
          <w:p w:rsidR="000679B9" w:rsidRDefault="000679B9" w:rsidP="000679B9">
            <w:pPr>
              <w:spacing w:after="0" w:line="240" w:lineRule="auto"/>
            </w:pPr>
          </w:p>
        </w:tc>
        <w:tc>
          <w:tcPr>
            <w:tcW w:w="4911" w:type="dxa"/>
          </w:tcPr>
          <w:p w:rsidR="00FA15CF" w:rsidRDefault="00FA15CF" w:rsidP="000679B9">
            <w:pPr>
              <w:spacing w:after="0" w:line="240" w:lineRule="auto"/>
            </w:pPr>
          </w:p>
        </w:tc>
        <w:tc>
          <w:tcPr>
            <w:tcW w:w="2211" w:type="dxa"/>
          </w:tcPr>
          <w:p w:rsidR="001B1217" w:rsidRPr="00D30AAA" w:rsidRDefault="001B1217" w:rsidP="001B1217">
            <w:pPr>
              <w:spacing w:after="0" w:line="240" w:lineRule="auto"/>
              <w:rPr>
                <w:sz w:val="20"/>
              </w:rPr>
            </w:pPr>
            <w:r w:rsidRPr="00D30AAA">
              <w:rPr>
                <w:sz w:val="20"/>
              </w:rPr>
              <w:t>James Arrott Drive</w:t>
            </w:r>
          </w:p>
          <w:p w:rsidR="001B1217" w:rsidRPr="00D30AAA" w:rsidRDefault="00ED6A14" w:rsidP="001B1217">
            <w:pPr>
              <w:spacing w:after="0" w:line="240" w:lineRule="auto"/>
              <w:rPr>
                <w:sz w:val="20"/>
              </w:rPr>
            </w:pPr>
            <w:r w:rsidRPr="00D30AAA">
              <w:rPr>
                <w:sz w:val="20"/>
              </w:rPr>
              <w:t>Ninewells Hos</w:t>
            </w:r>
            <w:r w:rsidR="001B1217" w:rsidRPr="00D30AAA">
              <w:rPr>
                <w:sz w:val="20"/>
              </w:rPr>
              <w:t>p</w:t>
            </w:r>
            <w:r w:rsidRPr="00D30AAA">
              <w:rPr>
                <w:sz w:val="20"/>
              </w:rPr>
              <w:t>i</w:t>
            </w:r>
            <w:r w:rsidR="001B1217" w:rsidRPr="00D30AAA">
              <w:rPr>
                <w:sz w:val="20"/>
              </w:rPr>
              <w:t>tal</w:t>
            </w:r>
          </w:p>
          <w:p w:rsidR="001B1217" w:rsidRPr="00D30AAA" w:rsidRDefault="001B1217" w:rsidP="001B1217">
            <w:pPr>
              <w:spacing w:after="0" w:line="240" w:lineRule="auto"/>
              <w:rPr>
                <w:sz w:val="20"/>
              </w:rPr>
            </w:pPr>
            <w:r w:rsidRPr="00D30AAA">
              <w:rPr>
                <w:sz w:val="20"/>
              </w:rPr>
              <w:t>Dundee</w:t>
            </w:r>
          </w:p>
          <w:p w:rsidR="001B1217" w:rsidRPr="00D30AAA" w:rsidRDefault="001B1217" w:rsidP="001B1217">
            <w:pPr>
              <w:spacing w:after="0" w:line="240" w:lineRule="auto"/>
              <w:rPr>
                <w:sz w:val="20"/>
              </w:rPr>
            </w:pPr>
            <w:r w:rsidRPr="00D30AAA">
              <w:rPr>
                <w:sz w:val="20"/>
              </w:rPr>
              <w:t>DD2 1UB</w:t>
            </w:r>
          </w:p>
          <w:p w:rsidR="00435FF4" w:rsidRPr="00435FF4" w:rsidRDefault="002546F0" w:rsidP="00915174">
            <w:pPr>
              <w:spacing w:after="0" w:line="240" w:lineRule="auto"/>
              <w:ind w:right="130"/>
              <w:rPr>
                <w:sz w:val="24"/>
              </w:rPr>
            </w:pPr>
            <w:r>
              <w:rPr>
                <w:sz w:val="24"/>
              </w:rPr>
              <w:t>19</w:t>
            </w:r>
            <w:r w:rsidR="00915174" w:rsidRPr="00915174">
              <w:rPr>
                <w:sz w:val="24"/>
                <w:vertAlign w:val="superscript"/>
              </w:rPr>
              <w:t>th</w:t>
            </w:r>
            <w:r w:rsidR="00915174">
              <w:rPr>
                <w:sz w:val="24"/>
              </w:rPr>
              <w:t xml:space="preserve"> </w:t>
            </w:r>
            <w:r>
              <w:rPr>
                <w:sz w:val="24"/>
              </w:rPr>
              <w:t xml:space="preserve">Oct </w:t>
            </w:r>
            <w:bookmarkStart w:id="0" w:name="_GoBack"/>
            <w:bookmarkEnd w:id="0"/>
            <w:r w:rsidR="00435FF4" w:rsidRPr="00435FF4">
              <w:rPr>
                <w:sz w:val="24"/>
              </w:rPr>
              <w:t>2021</w:t>
            </w:r>
          </w:p>
          <w:p w:rsidR="001B1217" w:rsidRDefault="001B1217" w:rsidP="000679B9">
            <w:pPr>
              <w:spacing w:after="0" w:line="240" w:lineRule="auto"/>
            </w:pPr>
          </w:p>
        </w:tc>
      </w:tr>
    </w:tbl>
    <w:p w:rsidR="004C23E2" w:rsidRPr="004C23E2" w:rsidRDefault="004C23E2" w:rsidP="00435FF4">
      <w:pPr>
        <w:spacing w:after="0" w:line="240" w:lineRule="auto"/>
        <w:ind w:firstLine="567"/>
        <w:rPr>
          <w:sz w:val="24"/>
          <w:szCs w:val="14"/>
        </w:rPr>
      </w:pPr>
      <w:r w:rsidRPr="004C23E2">
        <w:rPr>
          <w:sz w:val="24"/>
          <w:szCs w:val="14"/>
        </w:rPr>
        <w:t>Dear Dental Practi</w:t>
      </w:r>
      <w:r>
        <w:rPr>
          <w:sz w:val="24"/>
          <w:szCs w:val="14"/>
        </w:rPr>
        <w:t>tion</w:t>
      </w:r>
      <w:r w:rsidRPr="004C23E2">
        <w:rPr>
          <w:sz w:val="24"/>
          <w:szCs w:val="14"/>
        </w:rPr>
        <w:t>er</w:t>
      </w:r>
    </w:p>
    <w:p w:rsidR="004C23E2" w:rsidRDefault="004C23E2" w:rsidP="008760E8">
      <w:pPr>
        <w:spacing w:after="0" w:line="240" w:lineRule="auto"/>
        <w:jc w:val="center"/>
        <w:rPr>
          <w:b/>
          <w:sz w:val="24"/>
          <w:szCs w:val="14"/>
        </w:rPr>
      </w:pPr>
    </w:p>
    <w:p w:rsidR="00087B43" w:rsidRDefault="004C23E2" w:rsidP="008760E8">
      <w:pPr>
        <w:spacing w:after="0" w:line="240" w:lineRule="auto"/>
        <w:jc w:val="center"/>
        <w:rPr>
          <w:b/>
          <w:sz w:val="24"/>
          <w:szCs w:val="14"/>
        </w:rPr>
      </w:pPr>
      <w:r w:rsidRPr="004C23E2">
        <w:rPr>
          <w:b/>
          <w:sz w:val="24"/>
          <w:szCs w:val="14"/>
        </w:rPr>
        <w:t>Supply problem with Emergency Dental Boxes</w:t>
      </w:r>
    </w:p>
    <w:p w:rsidR="004C23E2" w:rsidRDefault="004C23E2" w:rsidP="008760E8">
      <w:pPr>
        <w:spacing w:after="0" w:line="240" w:lineRule="auto"/>
        <w:jc w:val="center"/>
        <w:rPr>
          <w:b/>
          <w:sz w:val="24"/>
          <w:szCs w:val="14"/>
        </w:rPr>
      </w:pPr>
    </w:p>
    <w:p w:rsidR="00915174" w:rsidRDefault="004C23E2" w:rsidP="00435FF4">
      <w:pPr>
        <w:spacing w:after="0" w:line="240" w:lineRule="auto"/>
        <w:ind w:left="567"/>
        <w:jc w:val="both"/>
        <w:rPr>
          <w:sz w:val="24"/>
          <w:szCs w:val="14"/>
        </w:rPr>
      </w:pPr>
      <w:r w:rsidRPr="004C23E2">
        <w:rPr>
          <w:sz w:val="24"/>
          <w:szCs w:val="14"/>
        </w:rPr>
        <w:t xml:space="preserve">As you are aware </w:t>
      </w:r>
      <w:r w:rsidR="00915174">
        <w:rPr>
          <w:sz w:val="24"/>
          <w:szCs w:val="14"/>
        </w:rPr>
        <w:t xml:space="preserve">over the past 6 months </w:t>
      </w:r>
      <w:r w:rsidRPr="004C23E2">
        <w:rPr>
          <w:sz w:val="24"/>
          <w:szCs w:val="14"/>
        </w:rPr>
        <w:t xml:space="preserve">there have been problems with the supply of emergency dental kits </w:t>
      </w:r>
      <w:r w:rsidR="00FF66B3">
        <w:rPr>
          <w:sz w:val="24"/>
          <w:szCs w:val="14"/>
        </w:rPr>
        <w:t>from ourselves</w:t>
      </w:r>
      <w:r>
        <w:rPr>
          <w:sz w:val="24"/>
          <w:szCs w:val="14"/>
        </w:rPr>
        <w:t xml:space="preserve">. This has been </w:t>
      </w:r>
      <w:r w:rsidR="00697A5D">
        <w:rPr>
          <w:sz w:val="24"/>
          <w:szCs w:val="14"/>
        </w:rPr>
        <w:t xml:space="preserve">due to lack of </w:t>
      </w:r>
      <w:r>
        <w:rPr>
          <w:sz w:val="24"/>
          <w:szCs w:val="14"/>
        </w:rPr>
        <w:t xml:space="preserve">availability of Midazolam </w:t>
      </w:r>
      <w:r w:rsidR="00435FF4">
        <w:rPr>
          <w:sz w:val="24"/>
          <w:szCs w:val="14"/>
        </w:rPr>
        <w:t>Oromucosal</w:t>
      </w:r>
      <w:r>
        <w:rPr>
          <w:sz w:val="24"/>
          <w:szCs w:val="14"/>
        </w:rPr>
        <w:t xml:space="preserve"> Solution</w:t>
      </w:r>
      <w:r w:rsidR="00915174">
        <w:rPr>
          <w:sz w:val="24"/>
          <w:szCs w:val="14"/>
        </w:rPr>
        <w:t xml:space="preserve"> and when available</w:t>
      </w:r>
      <w:r w:rsidR="00FF66B3">
        <w:rPr>
          <w:sz w:val="24"/>
          <w:szCs w:val="14"/>
        </w:rPr>
        <w:t>,</w:t>
      </w:r>
      <w:r w:rsidR="00915174">
        <w:rPr>
          <w:sz w:val="24"/>
          <w:szCs w:val="14"/>
        </w:rPr>
        <w:t xml:space="preserve"> only has a short shelf life</w:t>
      </w:r>
      <w:r>
        <w:rPr>
          <w:sz w:val="24"/>
          <w:szCs w:val="14"/>
        </w:rPr>
        <w:t xml:space="preserve">. </w:t>
      </w:r>
    </w:p>
    <w:p w:rsidR="00915174" w:rsidRDefault="00915174" w:rsidP="00435FF4">
      <w:pPr>
        <w:spacing w:after="0" w:line="240" w:lineRule="auto"/>
        <w:ind w:left="567"/>
        <w:jc w:val="both"/>
        <w:rPr>
          <w:sz w:val="24"/>
          <w:szCs w:val="14"/>
        </w:rPr>
      </w:pPr>
    </w:p>
    <w:p w:rsidR="00915174" w:rsidRDefault="004C23E2" w:rsidP="00B71DA3">
      <w:pPr>
        <w:spacing w:after="0" w:line="240" w:lineRule="auto"/>
        <w:ind w:left="567"/>
        <w:jc w:val="both"/>
        <w:rPr>
          <w:sz w:val="24"/>
          <w:szCs w:val="14"/>
        </w:rPr>
      </w:pPr>
      <w:r>
        <w:rPr>
          <w:sz w:val="24"/>
          <w:szCs w:val="14"/>
        </w:rPr>
        <w:t xml:space="preserve">We have been </w:t>
      </w:r>
      <w:r w:rsidR="00915174">
        <w:rPr>
          <w:sz w:val="24"/>
          <w:szCs w:val="14"/>
        </w:rPr>
        <w:t>working with the D</w:t>
      </w:r>
      <w:r w:rsidR="00741CA3">
        <w:rPr>
          <w:sz w:val="24"/>
          <w:szCs w:val="14"/>
        </w:rPr>
        <w:t xml:space="preserve">eputy </w:t>
      </w:r>
      <w:r w:rsidR="004A7D20">
        <w:rPr>
          <w:sz w:val="24"/>
          <w:szCs w:val="14"/>
        </w:rPr>
        <w:t xml:space="preserve">Chief </w:t>
      </w:r>
      <w:r w:rsidR="00435FF4">
        <w:rPr>
          <w:sz w:val="24"/>
          <w:szCs w:val="14"/>
        </w:rPr>
        <w:t>Dent</w:t>
      </w:r>
      <w:r w:rsidR="00741CA3">
        <w:rPr>
          <w:sz w:val="24"/>
          <w:szCs w:val="14"/>
        </w:rPr>
        <w:t>al Officer</w:t>
      </w:r>
      <w:r w:rsidR="00915174">
        <w:rPr>
          <w:sz w:val="24"/>
          <w:szCs w:val="14"/>
        </w:rPr>
        <w:t xml:space="preserve">, Chief Pharmaceutical Officer and with National Procurement to form a contingency plan in the event of the medicines within the kit becoming unavailable.   We have agreed that moving forward we introduce midazolam injection ampoules </w:t>
      </w:r>
      <w:r w:rsidR="00DB11E2">
        <w:rPr>
          <w:sz w:val="24"/>
          <w:szCs w:val="14"/>
        </w:rPr>
        <w:t>which will be drawn up using an oral syringe and administered buccally. Before this change can be implemented a training package requires to be developed by NES and practitioners trained. The target date for this will be January 2022.</w:t>
      </w:r>
    </w:p>
    <w:p w:rsidR="00DB11E2" w:rsidRDefault="00DB11E2" w:rsidP="00435FF4">
      <w:pPr>
        <w:spacing w:after="0" w:line="240" w:lineRule="auto"/>
        <w:ind w:left="567"/>
        <w:jc w:val="both"/>
        <w:rPr>
          <w:sz w:val="24"/>
          <w:szCs w:val="14"/>
        </w:rPr>
      </w:pPr>
    </w:p>
    <w:p w:rsidR="00DB11E2" w:rsidRDefault="00DB11E2" w:rsidP="00435FF4">
      <w:pPr>
        <w:spacing w:after="0" w:line="240" w:lineRule="auto"/>
        <w:ind w:left="567"/>
        <w:jc w:val="both"/>
        <w:rPr>
          <w:sz w:val="24"/>
          <w:szCs w:val="14"/>
        </w:rPr>
      </w:pPr>
      <w:r>
        <w:rPr>
          <w:sz w:val="24"/>
          <w:szCs w:val="14"/>
        </w:rPr>
        <w:t xml:space="preserve">We recognise that there are a number of emergency </w:t>
      </w:r>
      <w:r w:rsidR="001B54A4">
        <w:rPr>
          <w:sz w:val="24"/>
          <w:szCs w:val="14"/>
        </w:rPr>
        <w:t xml:space="preserve">drug </w:t>
      </w:r>
      <w:r>
        <w:rPr>
          <w:sz w:val="24"/>
          <w:szCs w:val="14"/>
        </w:rPr>
        <w:t xml:space="preserve">kits expiring at the end of October and December 2021. The </w:t>
      </w:r>
      <w:r w:rsidR="00B71DA3">
        <w:rPr>
          <w:sz w:val="24"/>
          <w:szCs w:val="14"/>
        </w:rPr>
        <w:t>drug dictating</w:t>
      </w:r>
      <w:r>
        <w:rPr>
          <w:sz w:val="24"/>
          <w:szCs w:val="14"/>
        </w:rPr>
        <w:t xml:space="preserve"> the expiry date of these boxes is </w:t>
      </w:r>
      <w:r w:rsidR="001B54A4">
        <w:rPr>
          <w:sz w:val="24"/>
          <w:szCs w:val="14"/>
        </w:rPr>
        <w:t>the Adrenaline injection 1:1000 for anaphylaxis. We are therefore proposing that</w:t>
      </w:r>
      <w:r w:rsidR="00B71DA3">
        <w:rPr>
          <w:sz w:val="24"/>
          <w:szCs w:val="14"/>
        </w:rPr>
        <w:t xml:space="preserve"> if</w:t>
      </w:r>
      <w:r w:rsidR="001B54A4">
        <w:rPr>
          <w:sz w:val="24"/>
          <w:szCs w:val="14"/>
        </w:rPr>
        <w:t xml:space="preserve"> you have one of these kits</w:t>
      </w:r>
      <w:r w:rsidR="00B71DA3">
        <w:rPr>
          <w:sz w:val="24"/>
          <w:szCs w:val="14"/>
        </w:rPr>
        <w:t>;</w:t>
      </w:r>
      <w:r w:rsidR="001B54A4">
        <w:rPr>
          <w:sz w:val="24"/>
          <w:szCs w:val="14"/>
        </w:rPr>
        <w:t xml:space="preserve"> that we supply you with a box </w:t>
      </w:r>
      <w:r w:rsidR="00B71DA3">
        <w:rPr>
          <w:sz w:val="24"/>
          <w:szCs w:val="14"/>
        </w:rPr>
        <w:t>of ten</w:t>
      </w:r>
      <w:r w:rsidR="001B54A4">
        <w:rPr>
          <w:sz w:val="24"/>
          <w:szCs w:val="14"/>
        </w:rPr>
        <w:t xml:space="preserve"> Adrenaline injection 1:1000 1 ml ampoules which will prolong the shelf life of the box until</w:t>
      </w:r>
      <w:r w:rsidR="00056047">
        <w:rPr>
          <w:sz w:val="24"/>
          <w:szCs w:val="14"/>
        </w:rPr>
        <w:t xml:space="preserve"> the end of February 2022 when the next item in the box expires. This will allow for the training package to be developed and undertaken</w:t>
      </w:r>
      <w:r w:rsidR="001B54A4">
        <w:rPr>
          <w:sz w:val="24"/>
          <w:szCs w:val="14"/>
        </w:rPr>
        <w:t xml:space="preserve">. The cost of </w:t>
      </w:r>
      <w:r w:rsidR="00BA25E5">
        <w:rPr>
          <w:sz w:val="24"/>
          <w:szCs w:val="14"/>
        </w:rPr>
        <w:t xml:space="preserve">the delivered Adrenaline </w:t>
      </w:r>
      <w:r w:rsidR="001B54A4">
        <w:rPr>
          <w:sz w:val="24"/>
          <w:szCs w:val="14"/>
        </w:rPr>
        <w:t xml:space="preserve"> will be £7.50</w:t>
      </w:r>
      <w:r w:rsidR="00BA25E5">
        <w:rPr>
          <w:sz w:val="24"/>
          <w:szCs w:val="14"/>
        </w:rPr>
        <w:t xml:space="preserve"> per box</w:t>
      </w:r>
      <w:r w:rsidR="001B54A4">
        <w:rPr>
          <w:sz w:val="24"/>
          <w:szCs w:val="14"/>
        </w:rPr>
        <w:t>.</w:t>
      </w:r>
    </w:p>
    <w:p w:rsidR="001B54A4" w:rsidRDefault="001B54A4" w:rsidP="00435FF4">
      <w:pPr>
        <w:spacing w:after="0" w:line="240" w:lineRule="auto"/>
        <w:ind w:left="567"/>
        <w:jc w:val="both"/>
        <w:rPr>
          <w:sz w:val="24"/>
          <w:szCs w:val="14"/>
        </w:rPr>
      </w:pPr>
    </w:p>
    <w:p w:rsidR="001B54A4" w:rsidRDefault="001B54A4" w:rsidP="00435FF4">
      <w:pPr>
        <w:spacing w:after="0" w:line="240" w:lineRule="auto"/>
        <w:ind w:left="567"/>
        <w:jc w:val="both"/>
        <w:rPr>
          <w:sz w:val="24"/>
          <w:szCs w:val="14"/>
        </w:rPr>
      </w:pPr>
      <w:r>
        <w:rPr>
          <w:sz w:val="24"/>
          <w:szCs w:val="14"/>
        </w:rPr>
        <w:t>If you wish to take advantage of this option, please confirm that this proposal is suit</w:t>
      </w:r>
      <w:r w:rsidR="00FF66B3">
        <w:rPr>
          <w:sz w:val="24"/>
          <w:szCs w:val="14"/>
        </w:rPr>
        <w:t>able to you,</w:t>
      </w:r>
      <w:r>
        <w:rPr>
          <w:sz w:val="24"/>
          <w:szCs w:val="14"/>
        </w:rPr>
        <w:t xml:space="preserve"> by emailing the name and address of the dental practice, the name of the lead dentist and their GDC number to </w:t>
      </w:r>
      <w:hyperlink r:id="rId9" w:history="1">
        <w:r w:rsidR="00464876" w:rsidRPr="00BB271E">
          <w:rPr>
            <w:rStyle w:val="Hyperlink"/>
            <w:sz w:val="24"/>
            <w:szCs w:val="14"/>
          </w:rPr>
          <w:t>tay.pssoffice@nhs.scot</w:t>
        </w:r>
      </w:hyperlink>
      <w:r>
        <w:rPr>
          <w:sz w:val="24"/>
          <w:szCs w:val="14"/>
        </w:rPr>
        <w:t>.</w:t>
      </w:r>
    </w:p>
    <w:p w:rsidR="00464876" w:rsidRDefault="00464876" w:rsidP="00435FF4">
      <w:pPr>
        <w:spacing w:after="0" w:line="240" w:lineRule="auto"/>
        <w:ind w:left="567"/>
        <w:jc w:val="both"/>
        <w:rPr>
          <w:sz w:val="24"/>
          <w:szCs w:val="14"/>
        </w:rPr>
      </w:pPr>
    </w:p>
    <w:p w:rsidR="00464876" w:rsidRDefault="00464876" w:rsidP="00435FF4">
      <w:pPr>
        <w:spacing w:after="0" w:line="240" w:lineRule="auto"/>
        <w:ind w:left="567"/>
        <w:jc w:val="both"/>
        <w:rPr>
          <w:sz w:val="24"/>
          <w:szCs w:val="14"/>
        </w:rPr>
      </w:pPr>
      <w:r>
        <w:rPr>
          <w:sz w:val="24"/>
          <w:szCs w:val="14"/>
        </w:rPr>
        <w:t>Should you wish to purchase the entire emergency drug kit this is still available at £220, however with the issues surrounding the expiry of the Buccolam we cannot guarantee the box to have an expiry longer than J</w:t>
      </w:r>
      <w:r w:rsidR="00BA25E5">
        <w:rPr>
          <w:sz w:val="24"/>
          <w:szCs w:val="14"/>
        </w:rPr>
        <w:t>une</w:t>
      </w:r>
      <w:r>
        <w:rPr>
          <w:sz w:val="24"/>
          <w:szCs w:val="14"/>
        </w:rPr>
        <w:t xml:space="preserve"> 2022. These can be ordered by sending a signed letter to NHS Scotland Pharmaceutical ‘Specials’ Service, James Arrott Drive, Ninewells Hospital, Dundee, DD2 1UB. Email and scanned copies of the letter attached to an email will not be accepted.</w:t>
      </w:r>
    </w:p>
    <w:p w:rsidR="00435FF4" w:rsidRDefault="00435FF4" w:rsidP="00464876">
      <w:pPr>
        <w:spacing w:after="0" w:line="240" w:lineRule="auto"/>
        <w:jc w:val="both"/>
        <w:rPr>
          <w:sz w:val="24"/>
          <w:szCs w:val="14"/>
        </w:rPr>
      </w:pPr>
    </w:p>
    <w:p w:rsidR="00435FF4" w:rsidRDefault="00435FF4" w:rsidP="00435FF4">
      <w:pPr>
        <w:spacing w:after="0" w:line="240" w:lineRule="auto"/>
        <w:ind w:left="567"/>
        <w:jc w:val="both"/>
        <w:rPr>
          <w:sz w:val="24"/>
          <w:szCs w:val="14"/>
        </w:rPr>
      </w:pPr>
      <w:r>
        <w:rPr>
          <w:sz w:val="24"/>
          <w:szCs w:val="14"/>
        </w:rPr>
        <w:t>Regards,</w:t>
      </w:r>
    </w:p>
    <w:p w:rsidR="00435FF4" w:rsidRDefault="00435FF4" w:rsidP="00435FF4">
      <w:pPr>
        <w:spacing w:after="0" w:line="240" w:lineRule="auto"/>
        <w:ind w:left="567"/>
        <w:jc w:val="both"/>
        <w:rPr>
          <w:sz w:val="24"/>
          <w:szCs w:val="14"/>
        </w:rPr>
      </w:pPr>
    </w:p>
    <w:p w:rsidR="00435FF4" w:rsidRDefault="00056047" w:rsidP="00435FF4">
      <w:pPr>
        <w:spacing w:after="0" w:line="240" w:lineRule="auto"/>
        <w:ind w:left="567"/>
        <w:jc w:val="both"/>
        <w:rPr>
          <w:rFonts w:ascii="Bradley Hand ITC" w:hAnsi="Bradley Hand ITC"/>
          <w:b/>
          <w:sz w:val="24"/>
          <w:szCs w:val="14"/>
        </w:rPr>
      </w:pPr>
      <w:r>
        <w:rPr>
          <w:rFonts w:ascii="Bradley Hand ITC" w:hAnsi="Bradley Hand ITC"/>
          <w:b/>
          <w:sz w:val="24"/>
          <w:szCs w:val="14"/>
        </w:rPr>
        <w:t>Simon</w:t>
      </w:r>
    </w:p>
    <w:p w:rsidR="00056047" w:rsidRPr="00056047" w:rsidRDefault="00056047" w:rsidP="00435FF4">
      <w:pPr>
        <w:spacing w:after="0" w:line="240" w:lineRule="auto"/>
        <w:ind w:left="567"/>
        <w:jc w:val="both"/>
        <w:rPr>
          <w:rFonts w:ascii="Bradley Hand ITC" w:hAnsi="Bradley Hand ITC"/>
          <w:b/>
          <w:sz w:val="24"/>
          <w:szCs w:val="14"/>
        </w:rPr>
      </w:pPr>
    </w:p>
    <w:p w:rsidR="00435FF4" w:rsidRDefault="00435FF4" w:rsidP="00435FF4">
      <w:pPr>
        <w:spacing w:after="0" w:line="240" w:lineRule="auto"/>
        <w:ind w:left="567"/>
        <w:jc w:val="both"/>
        <w:rPr>
          <w:sz w:val="24"/>
          <w:szCs w:val="14"/>
        </w:rPr>
      </w:pPr>
      <w:r>
        <w:rPr>
          <w:sz w:val="24"/>
          <w:szCs w:val="14"/>
        </w:rPr>
        <w:t>Simon Bath</w:t>
      </w:r>
    </w:p>
    <w:p w:rsidR="004C23E2" w:rsidRPr="004C23E2" w:rsidRDefault="00435FF4" w:rsidP="00285DB6">
      <w:pPr>
        <w:spacing w:after="0" w:line="240" w:lineRule="auto"/>
        <w:ind w:left="567"/>
        <w:jc w:val="both"/>
        <w:rPr>
          <w:b/>
          <w:sz w:val="24"/>
          <w:szCs w:val="14"/>
        </w:rPr>
      </w:pPr>
      <w:r w:rsidRPr="00285DB6">
        <w:rPr>
          <w:sz w:val="24"/>
          <w:szCs w:val="14"/>
        </w:rPr>
        <w:t>Productio</w:t>
      </w:r>
      <w:r w:rsidR="00285DB6" w:rsidRPr="00285DB6">
        <w:rPr>
          <w:sz w:val="24"/>
          <w:szCs w:val="14"/>
        </w:rPr>
        <w:t>n Manager</w:t>
      </w:r>
    </w:p>
    <w:sectPr w:rsidR="004C23E2" w:rsidRPr="004C23E2" w:rsidSect="00435FF4">
      <w:footerReference w:type="default" r:id="rId10"/>
      <w:pgSz w:w="11907" w:h="16840" w:code="9"/>
      <w:pgMar w:top="720" w:right="1559" w:bottom="720" w:left="720" w:header="720" w:footer="38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24B19" w16cex:dateUtc="2021-06-02T17:23:00Z"/>
  <w16cex:commentExtensible w16cex:durableId="24624BBE" w16cex:dateUtc="2021-06-02T17:26:00Z"/>
  <w16cex:commentExtensible w16cex:durableId="24624BFA" w16cex:dateUtc="2021-06-02T17:27:00Z"/>
  <w16cex:commentExtensible w16cex:durableId="24624C0A" w16cex:dateUtc="2021-06-02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570CA" w16cid:durableId="24624B19"/>
  <w16cid:commentId w16cid:paraId="2E8BA487" w16cid:durableId="24624BBE"/>
  <w16cid:commentId w16cid:paraId="6957AB7C" w16cid:durableId="24624BFA"/>
  <w16cid:commentId w16cid:paraId="00A3DED2" w16cid:durableId="24624C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DA3" w:rsidRDefault="00B71DA3" w:rsidP="00CB6AC0">
      <w:pPr>
        <w:spacing w:after="0" w:line="240" w:lineRule="auto"/>
      </w:pPr>
      <w:r>
        <w:separator/>
      </w:r>
    </w:p>
  </w:endnote>
  <w:endnote w:type="continuationSeparator" w:id="0">
    <w:p w:rsidR="00B71DA3" w:rsidRDefault="00B71DA3" w:rsidP="00CB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A3" w:rsidRPr="00285892" w:rsidRDefault="00B71DA3" w:rsidP="00435FF4">
    <w:pPr>
      <w:pStyle w:val="Footer"/>
      <w:rPr>
        <w:rFonts w:ascii="Arial" w:hAnsi="Arial"/>
        <w:b/>
        <w:i/>
        <w:color w:val="365F91" w:themeColor="accent1" w:themeShade="BF"/>
        <w:sz w:val="20"/>
        <w:szCs w:val="20"/>
      </w:rPr>
    </w:pPr>
    <w:r w:rsidRPr="00285892">
      <w:rPr>
        <w:rFonts w:ascii="Arial" w:hAnsi="Arial"/>
        <w:b/>
        <w:i/>
        <w:color w:val="365F91" w:themeColor="accent1" w:themeShade="BF"/>
        <w:sz w:val="20"/>
        <w:szCs w:val="20"/>
      </w:rPr>
      <w:t>Direct</w:t>
    </w:r>
    <w:r>
      <w:rPr>
        <w:rFonts w:ascii="Arial" w:hAnsi="Arial"/>
        <w:b/>
        <w:i/>
        <w:color w:val="365F91" w:themeColor="accent1" w:themeShade="BF"/>
        <w:sz w:val="20"/>
        <w:szCs w:val="20"/>
      </w:rPr>
      <w:t xml:space="preserve"> line: 01382 496702</w:t>
    </w:r>
    <w:r w:rsidRPr="00285892">
      <w:rPr>
        <w:rFonts w:ascii="Arial" w:hAnsi="Arial"/>
        <w:b/>
        <w:i/>
        <w:color w:val="365F91" w:themeColor="accent1" w:themeShade="BF"/>
        <w:sz w:val="20"/>
        <w:szCs w:val="20"/>
      </w:rPr>
      <w:tab/>
      <w:t xml:space="preserve">                 </w:t>
    </w:r>
    <w:r w:rsidRPr="00285892">
      <w:rPr>
        <w:rFonts w:ascii="Arial" w:hAnsi="Arial"/>
        <w:b/>
        <w:i/>
        <w:color w:val="365F91" w:themeColor="accent1" w:themeShade="BF"/>
        <w:sz w:val="20"/>
        <w:szCs w:val="20"/>
      </w:rPr>
      <w:tab/>
      <w:t xml:space="preserve">          </w:t>
    </w:r>
    <w:r>
      <w:rPr>
        <w:rFonts w:ascii="Arial" w:hAnsi="Arial"/>
        <w:b/>
        <w:i/>
        <w:color w:val="365F91" w:themeColor="accent1" w:themeShade="BF"/>
        <w:sz w:val="20"/>
        <w:szCs w:val="20"/>
      </w:rPr>
      <w:t>email: tay.pssoffice@nhs.scot</w:t>
    </w:r>
  </w:p>
  <w:p w:rsidR="00B71DA3" w:rsidRDefault="00B71DA3">
    <w:pPr>
      <w:pStyle w:val="Footer"/>
    </w:pPr>
  </w:p>
  <w:p w:rsidR="00B71DA3" w:rsidRDefault="00B71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DA3" w:rsidRDefault="00B71DA3" w:rsidP="00CB6AC0">
      <w:pPr>
        <w:spacing w:after="0" w:line="240" w:lineRule="auto"/>
      </w:pPr>
      <w:r>
        <w:separator/>
      </w:r>
    </w:p>
  </w:footnote>
  <w:footnote w:type="continuationSeparator" w:id="0">
    <w:p w:rsidR="00B71DA3" w:rsidRDefault="00B71DA3" w:rsidP="00CB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DE5"/>
    <w:multiLevelType w:val="hybridMultilevel"/>
    <w:tmpl w:val="18C6A904"/>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9662E"/>
    <w:multiLevelType w:val="hybridMultilevel"/>
    <w:tmpl w:val="E070C32E"/>
    <w:lvl w:ilvl="0" w:tplc="23EEB84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3645D"/>
    <w:multiLevelType w:val="hybridMultilevel"/>
    <w:tmpl w:val="43B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011D7"/>
    <w:multiLevelType w:val="hybridMultilevel"/>
    <w:tmpl w:val="3FF04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23A66"/>
    <w:multiLevelType w:val="hybridMultilevel"/>
    <w:tmpl w:val="E96800B0"/>
    <w:lvl w:ilvl="0" w:tplc="EF984E28">
      <w:start w:val="14"/>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24A1BED"/>
    <w:multiLevelType w:val="hybridMultilevel"/>
    <w:tmpl w:val="2DA0D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9130D"/>
    <w:multiLevelType w:val="hybridMultilevel"/>
    <w:tmpl w:val="681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F4DEF"/>
    <w:multiLevelType w:val="hybridMultilevel"/>
    <w:tmpl w:val="D5F0EC2E"/>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869C0"/>
    <w:multiLevelType w:val="hybridMultilevel"/>
    <w:tmpl w:val="3D76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95393"/>
    <w:multiLevelType w:val="hybridMultilevel"/>
    <w:tmpl w:val="CCDCC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873A34"/>
    <w:multiLevelType w:val="hybridMultilevel"/>
    <w:tmpl w:val="2C4494F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B40F8"/>
    <w:multiLevelType w:val="hybridMultilevel"/>
    <w:tmpl w:val="55D6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D2357"/>
    <w:multiLevelType w:val="hybridMultilevel"/>
    <w:tmpl w:val="4D6ED112"/>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72CDC"/>
    <w:multiLevelType w:val="hybridMultilevel"/>
    <w:tmpl w:val="03484656"/>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B27C9D"/>
    <w:multiLevelType w:val="hybridMultilevel"/>
    <w:tmpl w:val="C6AC3E3A"/>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F31D83"/>
    <w:multiLevelType w:val="hybridMultilevel"/>
    <w:tmpl w:val="D3FCF4F6"/>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20261"/>
    <w:multiLevelType w:val="hybridMultilevel"/>
    <w:tmpl w:val="2CFE63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4AE66F9"/>
    <w:multiLevelType w:val="hybridMultilevel"/>
    <w:tmpl w:val="4B8CB630"/>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44175"/>
    <w:multiLevelType w:val="hybridMultilevel"/>
    <w:tmpl w:val="DADE103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5D5C3C"/>
    <w:multiLevelType w:val="hybridMultilevel"/>
    <w:tmpl w:val="6ADE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335614"/>
    <w:multiLevelType w:val="hybridMultilevel"/>
    <w:tmpl w:val="EF181FBA"/>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B123D6"/>
    <w:multiLevelType w:val="hybridMultilevel"/>
    <w:tmpl w:val="7CDA33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2" w15:restartNumberingAfterBreak="0">
    <w:nsid w:val="70A65EBC"/>
    <w:multiLevelType w:val="hybridMultilevel"/>
    <w:tmpl w:val="251E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A3AA7"/>
    <w:multiLevelType w:val="hybridMultilevel"/>
    <w:tmpl w:val="D53C0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9252A5"/>
    <w:multiLevelType w:val="hybridMultilevel"/>
    <w:tmpl w:val="797AC784"/>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3"/>
  </w:num>
  <w:num w:numId="4">
    <w:abstractNumId w:val="17"/>
  </w:num>
  <w:num w:numId="5">
    <w:abstractNumId w:val="20"/>
  </w:num>
  <w:num w:numId="6">
    <w:abstractNumId w:val="14"/>
  </w:num>
  <w:num w:numId="7">
    <w:abstractNumId w:val="15"/>
  </w:num>
  <w:num w:numId="8">
    <w:abstractNumId w:val="0"/>
  </w:num>
  <w:num w:numId="9">
    <w:abstractNumId w:val="3"/>
  </w:num>
  <w:num w:numId="10">
    <w:abstractNumId w:val="12"/>
  </w:num>
  <w:num w:numId="11">
    <w:abstractNumId w:val="7"/>
  </w:num>
  <w:num w:numId="12">
    <w:abstractNumId w:val="4"/>
  </w:num>
  <w:num w:numId="13">
    <w:abstractNumId w:val="1"/>
  </w:num>
  <w:num w:numId="14">
    <w:abstractNumId w:val="22"/>
  </w:num>
  <w:num w:numId="15">
    <w:abstractNumId w:val="19"/>
  </w:num>
  <w:num w:numId="16">
    <w:abstractNumId w:val="8"/>
  </w:num>
  <w:num w:numId="17">
    <w:abstractNumId w:val="5"/>
  </w:num>
  <w:num w:numId="18">
    <w:abstractNumId w:val="18"/>
  </w:num>
  <w:num w:numId="19">
    <w:abstractNumId w:val="2"/>
  </w:num>
  <w:num w:numId="20">
    <w:abstractNumId w:val="10"/>
  </w:num>
  <w:num w:numId="21">
    <w:abstractNumId w:val="11"/>
  </w:num>
  <w:num w:numId="22">
    <w:abstractNumId w:val="23"/>
  </w:num>
  <w:num w:numId="23">
    <w:abstractNumId w:val="6"/>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511CF8"/>
    <w:rsid w:val="000022BA"/>
    <w:rsid w:val="00023B36"/>
    <w:rsid w:val="000240F1"/>
    <w:rsid w:val="000310D3"/>
    <w:rsid w:val="00041145"/>
    <w:rsid w:val="00056047"/>
    <w:rsid w:val="000679B9"/>
    <w:rsid w:val="00087B43"/>
    <w:rsid w:val="000A395D"/>
    <w:rsid w:val="000B66EA"/>
    <w:rsid w:val="000D03FA"/>
    <w:rsid w:val="00130E4C"/>
    <w:rsid w:val="00132A3A"/>
    <w:rsid w:val="00134669"/>
    <w:rsid w:val="001412E7"/>
    <w:rsid w:val="00174270"/>
    <w:rsid w:val="00187A23"/>
    <w:rsid w:val="00190A27"/>
    <w:rsid w:val="001A6074"/>
    <w:rsid w:val="001B1217"/>
    <w:rsid w:val="001B54A4"/>
    <w:rsid w:val="001D0765"/>
    <w:rsid w:val="001E2379"/>
    <w:rsid w:val="001F1339"/>
    <w:rsid w:val="0021268D"/>
    <w:rsid w:val="002135AA"/>
    <w:rsid w:val="00222B31"/>
    <w:rsid w:val="002546F0"/>
    <w:rsid w:val="00262ED0"/>
    <w:rsid w:val="002844C6"/>
    <w:rsid w:val="00285892"/>
    <w:rsid w:val="00285DB6"/>
    <w:rsid w:val="00291F74"/>
    <w:rsid w:val="002C0484"/>
    <w:rsid w:val="002D1318"/>
    <w:rsid w:val="003179DB"/>
    <w:rsid w:val="00334CAC"/>
    <w:rsid w:val="00356527"/>
    <w:rsid w:val="00361999"/>
    <w:rsid w:val="00364B58"/>
    <w:rsid w:val="00372895"/>
    <w:rsid w:val="00380CF7"/>
    <w:rsid w:val="003A074D"/>
    <w:rsid w:val="003B2F03"/>
    <w:rsid w:val="003D31F3"/>
    <w:rsid w:val="003F1631"/>
    <w:rsid w:val="004031ED"/>
    <w:rsid w:val="00410C97"/>
    <w:rsid w:val="004141E3"/>
    <w:rsid w:val="00414E49"/>
    <w:rsid w:val="00435FF4"/>
    <w:rsid w:val="004454B9"/>
    <w:rsid w:val="00464876"/>
    <w:rsid w:val="0048093C"/>
    <w:rsid w:val="00490E88"/>
    <w:rsid w:val="004A7D20"/>
    <w:rsid w:val="004C23E2"/>
    <w:rsid w:val="004C4C31"/>
    <w:rsid w:val="004D73FF"/>
    <w:rsid w:val="004F1299"/>
    <w:rsid w:val="00507393"/>
    <w:rsid w:val="00511CF8"/>
    <w:rsid w:val="00517CD6"/>
    <w:rsid w:val="005258DF"/>
    <w:rsid w:val="0054099C"/>
    <w:rsid w:val="0054679F"/>
    <w:rsid w:val="005500E8"/>
    <w:rsid w:val="00564894"/>
    <w:rsid w:val="005720F4"/>
    <w:rsid w:val="005B6938"/>
    <w:rsid w:val="005F1FCC"/>
    <w:rsid w:val="005F4BDD"/>
    <w:rsid w:val="00626EA7"/>
    <w:rsid w:val="00631783"/>
    <w:rsid w:val="0065571B"/>
    <w:rsid w:val="00660F81"/>
    <w:rsid w:val="00677169"/>
    <w:rsid w:val="00697A5D"/>
    <w:rsid w:val="006A3A7A"/>
    <w:rsid w:val="006A54FE"/>
    <w:rsid w:val="006B67AA"/>
    <w:rsid w:val="006C4FDA"/>
    <w:rsid w:val="006F5E11"/>
    <w:rsid w:val="0072198A"/>
    <w:rsid w:val="0073148E"/>
    <w:rsid w:val="00741CA3"/>
    <w:rsid w:val="00742605"/>
    <w:rsid w:val="00747F05"/>
    <w:rsid w:val="00756206"/>
    <w:rsid w:val="007A58F8"/>
    <w:rsid w:val="007B0F83"/>
    <w:rsid w:val="007B5299"/>
    <w:rsid w:val="007D0C1F"/>
    <w:rsid w:val="007E5869"/>
    <w:rsid w:val="008245D0"/>
    <w:rsid w:val="00833098"/>
    <w:rsid w:val="0085074F"/>
    <w:rsid w:val="00860380"/>
    <w:rsid w:val="00861AA1"/>
    <w:rsid w:val="00872F2A"/>
    <w:rsid w:val="008760E8"/>
    <w:rsid w:val="00885964"/>
    <w:rsid w:val="008A1E7C"/>
    <w:rsid w:val="008A6D62"/>
    <w:rsid w:val="008B7F1D"/>
    <w:rsid w:val="008C13DF"/>
    <w:rsid w:val="008C4139"/>
    <w:rsid w:val="008F2615"/>
    <w:rsid w:val="008F47E4"/>
    <w:rsid w:val="008F50DA"/>
    <w:rsid w:val="009072CA"/>
    <w:rsid w:val="0091372D"/>
    <w:rsid w:val="00915174"/>
    <w:rsid w:val="0093462D"/>
    <w:rsid w:val="00953E17"/>
    <w:rsid w:val="00975A15"/>
    <w:rsid w:val="009925A9"/>
    <w:rsid w:val="009B2258"/>
    <w:rsid w:val="009C5716"/>
    <w:rsid w:val="009F682A"/>
    <w:rsid w:val="00A37A7E"/>
    <w:rsid w:val="00A40771"/>
    <w:rsid w:val="00A50418"/>
    <w:rsid w:val="00A50B7F"/>
    <w:rsid w:val="00A541A1"/>
    <w:rsid w:val="00AB6D1E"/>
    <w:rsid w:val="00AD1215"/>
    <w:rsid w:val="00AF2CD6"/>
    <w:rsid w:val="00B14711"/>
    <w:rsid w:val="00B55B0D"/>
    <w:rsid w:val="00B71DA3"/>
    <w:rsid w:val="00B837D7"/>
    <w:rsid w:val="00B85EAE"/>
    <w:rsid w:val="00BA2530"/>
    <w:rsid w:val="00BA25E5"/>
    <w:rsid w:val="00BF14FF"/>
    <w:rsid w:val="00C153E3"/>
    <w:rsid w:val="00C32B48"/>
    <w:rsid w:val="00C63945"/>
    <w:rsid w:val="00C65512"/>
    <w:rsid w:val="00C82D53"/>
    <w:rsid w:val="00C85DC5"/>
    <w:rsid w:val="00C95115"/>
    <w:rsid w:val="00CA4398"/>
    <w:rsid w:val="00CA7C5A"/>
    <w:rsid w:val="00CB6AC0"/>
    <w:rsid w:val="00CC60C3"/>
    <w:rsid w:val="00CD6DC0"/>
    <w:rsid w:val="00D00A61"/>
    <w:rsid w:val="00D0223E"/>
    <w:rsid w:val="00D025F8"/>
    <w:rsid w:val="00D16839"/>
    <w:rsid w:val="00D30AAA"/>
    <w:rsid w:val="00D67611"/>
    <w:rsid w:val="00D730DA"/>
    <w:rsid w:val="00D73A3F"/>
    <w:rsid w:val="00D94DBE"/>
    <w:rsid w:val="00DA0AD1"/>
    <w:rsid w:val="00DA1846"/>
    <w:rsid w:val="00DA6A1B"/>
    <w:rsid w:val="00DB11E2"/>
    <w:rsid w:val="00DC1CBF"/>
    <w:rsid w:val="00DD0F9E"/>
    <w:rsid w:val="00DD1514"/>
    <w:rsid w:val="00DE0D3D"/>
    <w:rsid w:val="00DE4AF8"/>
    <w:rsid w:val="00E41191"/>
    <w:rsid w:val="00E47D6C"/>
    <w:rsid w:val="00E517D9"/>
    <w:rsid w:val="00E54327"/>
    <w:rsid w:val="00E55CD7"/>
    <w:rsid w:val="00E61BD8"/>
    <w:rsid w:val="00E71E33"/>
    <w:rsid w:val="00E75204"/>
    <w:rsid w:val="00E844F6"/>
    <w:rsid w:val="00E90707"/>
    <w:rsid w:val="00E91025"/>
    <w:rsid w:val="00E94A46"/>
    <w:rsid w:val="00ED19BB"/>
    <w:rsid w:val="00ED3F88"/>
    <w:rsid w:val="00ED6A14"/>
    <w:rsid w:val="00F020DA"/>
    <w:rsid w:val="00F61F7F"/>
    <w:rsid w:val="00F63A0A"/>
    <w:rsid w:val="00F705DE"/>
    <w:rsid w:val="00F7110D"/>
    <w:rsid w:val="00F72F7B"/>
    <w:rsid w:val="00F77F71"/>
    <w:rsid w:val="00F843CF"/>
    <w:rsid w:val="00FA15CF"/>
    <w:rsid w:val="00FB3846"/>
    <w:rsid w:val="00FC2C84"/>
    <w:rsid w:val="00FD2736"/>
    <w:rsid w:val="00FE38B7"/>
    <w:rsid w:val="00FE5168"/>
    <w:rsid w:val="00FF0A93"/>
    <w:rsid w:val="00FF66B3"/>
    <w:rsid w:val="00FF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12990E9"/>
  <w15:docId w15:val="{A42809EF-78A2-4E3F-925A-086348FB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CF8"/>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9"/>
    <w:qFormat/>
    <w:rsid w:val="00F843CF"/>
    <w:pPr>
      <w:keepNext/>
      <w:spacing w:after="0" w:line="240" w:lineRule="auto"/>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511CF8"/>
    <w:pPr>
      <w:jc w:val="right"/>
    </w:pPr>
    <w:rPr>
      <w:rFonts w:ascii="Verdana" w:hAnsi="Verdana"/>
      <w:b/>
      <w:bCs/>
      <w:color w:val="FFFFFF"/>
      <w:kern w:val="28"/>
      <w:sz w:val="64"/>
      <w:szCs w:val="64"/>
    </w:rPr>
  </w:style>
  <w:style w:type="table" w:styleId="TableGrid">
    <w:name w:val="Table Grid"/>
    <w:basedOn w:val="TableNormal"/>
    <w:rsid w:val="00511CF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0D3D"/>
    <w:rPr>
      <w:rFonts w:ascii="Tahoma" w:hAnsi="Tahoma" w:cs="Tahoma"/>
      <w:sz w:val="16"/>
      <w:szCs w:val="16"/>
    </w:rPr>
  </w:style>
  <w:style w:type="paragraph" w:styleId="ListParagraph">
    <w:name w:val="List Paragraph"/>
    <w:basedOn w:val="Normal"/>
    <w:uiPriority w:val="34"/>
    <w:qFormat/>
    <w:rsid w:val="00A50418"/>
    <w:pPr>
      <w:ind w:left="720"/>
      <w:contextualSpacing/>
    </w:pPr>
  </w:style>
  <w:style w:type="character" w:customStyle="1" w:styleId="Heading1Char">
    <w:name w:val="Heading 1 Char"/>
    <w:basedOn w:val="DefaultParagraphFont"/>
    <w:link w:val="Heading1"/>
    <w:uiPriority w:val="99"/>
    <w:rsid w:val="00F843CF"/>
    <w:rPr>
      <w:rFonts w:ascii="Arial" w:hAnsi="Arial" w:cs="Arial"/>
      <w:b/>
      <w:bCs/>
      <w:sz w:val="24"/>
      <w:szCs w:val="24"/>
      <w:lang w:eastAsia="en-US"/>
    </w:rPr>
  </w:style>
  <w:style w:type="character" w:styleId="Hyperlink">
    <w:name w:val="Hyperlink"/>
    <w:basedOn w:val="DefaultParagraphFont"/>
    <w:rsid w:val="00975A15"/>
    <w:rPr>
      <w:color w:val="0000FF" w:themeColor="hyperlink"/>
      <w:u w:val="single"/>
    </w:rPr>
  </w:style>
  <w:style w:type="paragraph" w:styleId="Header">
    <w:name w:val="header"/>
    <w:basedOn w:val="Normal"/>
    <w:link w:val="HeaderChar"/>
    <w:rsid w:val="00CB6AC0"/>
    <w:pPr>
      <w:tabs>
        <w:tab w:val="center" w:pos="4513"/>
        <w:tab w:val="right" w:pos="9026"/>
      </w:tabs>
      <w:spacing w:after="0" w:line="240" w:lineRule="auto"/>
    </w:pPr>
  </w:style>
  <w:style w:type="character" w:customStyle="1" w:styleId="HeaderChar">
    <w:name w:val="Header Char"/>
    <w:basedOn w:val="DefaultParagraphFont"/>
    <w:link w:val="Header"/>
    <w:rsid w:val="00CB6AC0"/>
    <w:rPr>
      <w:rFonts w:ascii="Calibri" w:hAnsi="Calibri"/>
      <w:sz w:val="22"/>
      <w:szCs w:val="22"/>
      <w:lang w:eastAsia="en-US"/>
    </w:rPr>
  </w:style>
  <w:style w:type="paragraph" w:styleId="Footer">
    <w:name w:val="footer"/>
    <w:basedOn w:val="Normal"/>
    <w:link w:val="FooterChar"/>
    <w:rsid w:val="00CB6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AC0"/>
    <w:rPr>
      <w:rFonts w:ascii="Calibri" w:hAnsi="Calibri"/>
      <w:sz w:val="22"/>
      <w:szCs w:val="22"/>
      <w:lang w:eastAsia="en-US"/>
    </w:rPr>
  </w:style>
  <w:style w:type="character" w:styleId="CommentReference">
    <w:name w:val="annotation reference"/>
    <w:basedOn w:val="DefaultParagraphFont"/>
    <w:rsid w:val="00DC1CBF"/>
    <w:rPr>
      <w:sz w:val="16"/>
      <w:szCs w:val="16"/>
    </w:rPr>
  </w:style>
  <w:style w:type="paragraph" w:styleId="CommentText">
    <w:name w:val="annotation text"/>
    <w:basedOn w:val="Normal"/>
    <w:link w:val="CommentTextChar"/>
    <w:rsid w:val="00DC1CBF"/>
    <w:pPr>
      <w:spacing w:line="240" w:lineRule="auto"/>
    </w:pPr>
    <w:rPr>
      <w:sz w:val="20"/>
      <w:szCs w:val="20"/>
    </w:rPr>
  </w:style>
  <w:style w:type="character" w:customStyle="1" w:styleId="CommentTextChar">
    <w:name w:val="Comment Text Char"/>
    <w:basedOn w:val="DefaultParagraphFont"/>
    <w:link w:val="CommentText"/>
    <w:rsid w:val="00DC1CBF"/>
    <w:rPr>
      <w:rFonts w:ascii="Calibri" w:hAnsi="Calibri"/>
      <w:lang w:eastAsia="en-US"/>
    </w:rPr>
  </w:style>
  <w:style w:type="paragraph" w:styleId="CommentSubject">
    <w:name w:val="annotation subject"/>
    <w:basedOn w:val="CommentText"/>
    <w:next w:val="CommentText"/>
    <w:link w:val="CommentSubjectChar"/>
    <w:rsid w:val="00DC1CBF"/>
    <w:rPr>
      <w:b/>
      <w:bCs/>
    </w:rPr>
  </w:style>
  <w:style w:type="character" w:customStyle="1" w:styleId="CommentSubjectChar">
    <w:name w:val="Comment Subject Char"/>
    <w:basedOn w:val="CommentTextChar"/>
    <w:link w:val="CommentSubject"/>
    <w:rsid w:val="00DC1CBF"/>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14328">
      <w:bodyDiv w:val="1"/>
      <w:marLeft w:val="0"/>
      <w:marRight w:val="0"/>
      <w:marTop w:val="0"/>
      <w:marBottom w:val="0"/>
      <w:divBdr>
        <w:top w:val="none" w:sz="0" w:space="0" w:color="auto"/>
        <w:left w:val="none" w:sz="0" w:space="0" w:color="auto"/>
        <w:bottom w:val="none" w:sz="0" w:space="0" w:color="auto"/>
        <w:right w:val="none" w:sz="0" w:space="0" w:color="auto"/>
      </w:divBdr>
      <w:divsChild>
        <w:div w:id="368341682">
          <w:marLeft w:val="0"/>
          <w:marRight w:val="0"/>
          <w:marTop w:val="0"/>
          <w:marBottom w:val="0"/>
          <w:divBdr>
            <w:top w:val="none" w:sz="0" w:space="0" w:color="auto"/>
            <w:left w:val="none" w:sz="0" w:space="0" w:color="auto"/>
            <w:bottom w:val="none" w:sz="0" w:space="0" w:color="auto"/>
            <w:right w:val="none" w:sz="0" w:space="0" w:color="auto"/>
          </w:divBdr>
        </w:div>
      </w:divsChild>
    </w:div>
    <w:div w:id="13610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y.pssoffice@nhs.sco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1286D-80BE-474D-9DEE-BB03DA79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Tayside</dc:creator>
  <cp:lastModifiedBy>Mclellan G (Gavin)</cp:lastModifiedBy>
  <cp:revision>4</cp:revision>
  <cp:lastPrinted>2021-06-03T07:20:00Z</cp:lastPrinted>
  <dcterms:created xsi:type="dcterms:W3CDTF">2021-10-05T18:54:00Z</dcterms:created>
  <dcterms:modified xsi:type="dcterms:W3CDTF">2021-10-19T12:10:00Z</dcterms:modified>
</cp:coreProperties>
</file>