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BB6AD" w14:textId="24ABAE69" w:rsidR="00041145" w:rsidRPr="00D30AAA" w:rsidRDefault="00023B36" w:rsidP="00D30AAA">
      <w:pPr>
        <w:autoSpaceDE w:val="0"/>
        <w:autoSpaceDN w:val="0"/>
        <w:adjustRightInd w:val="0"/>
        <w:spacing w:after="0" w:line="240" w:lineRule="auto"/>
        <w:rPr>
          <w:rFonts w:ascii="Arial" w:hAnsi="Arial" w:cs="Arial"/>
          <w:b/>
          <w:bCs/>
          <w:color w:val="000000"/>
          <w:sz w:val="56"/>
          <w:szCs w:val="56"/>
        </w:rPr>
      </w:pPr>
      <w:r>
        <w:rPr>
          <w:rFonts w:ascii="Arial" w:hAnsi="Arial" w:cs="Arial"/>
          <w:b/>
          <w:bCs/>
          <w:noProof/>
          <w:color w:val="000000"/>
          <w:sz w:val="56"/>
          <w:szCs w:val="56"/>
          <w:lang w:eastAsia="en-GB"/>
        </w:rPr>
        <w:drawing>
          <wp:anchor distT="0" distB="0" distL="114300" distR="114300" simplePos="0" relativeHeight="251657216" behindDoc="0" locked="0" layoutInCell="1" allowOverlap="1" wp14:anchorId="144FB271" wp14:editId="507D55D1">
            <wp:simplePos x="0" y="0"/>
            <wp:positionH relativeFrom="column">
              <wp:posOffset>76200</wp:posOffset>
            </wp:positionH>
            <wp:positionV relativeFrom="paragraph">
              <wp:posOffset>-46990</wp:posOffset>
            </wp:positionV>
            <wp:extent cx="1123950" cy="8096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23950" cy="809625"/>
                    </a:xfrm>
                    <a:prstGeom prst="rect">
                      <a:avLst/>
                    </a:prstGeom>
                    <a:noFill/>
                  </pic:spPr>
                </pic:pic>
              </a:graphicData>
            </a:graphic>
          </wp:anchor>
        </w:drawing>
      </w:r>
      <w:r w:rsidR="005E593B">
        <w:rPr>
          <w:rFonts w:ascii="Arial" w:hAnsi="Arial" w:cs="Arial"/>
          <w:b/>
          <w:bCs/>
          <w:noProof/>
          <w:color w:val="000000"/>
          <w:sz w:val="56"/>
          <w:szCs w:val="56"/>
          <w:lang w:eastAsia="en-GB"/>
        </w:rPr>
        <mc:AlternateContent>
          <mc:Choice Requires="wps">
            <w:drawing>
              <wp:anchor distT="36576" distB="36576" distL="36576" distR="36576" simplePos="0" relativeHeight="251658240" behindDoc="0" locked="0" layoutInCell="1" allowOverlap="1" wp14:anchorId="735218AD" wp14:editId="6F18C788">
                <wp:simplePos x="0" y="0"/>
                <wp:positionH relativeFrom="column">
                  <wp:posOffset>1978025</wp:posOffset>
                </wp:positionH>
                <wp:positionV relativeFrom="paragraph">
                  <wp:posOffset>-161290</wp:posOffset>
                </wp:positionV>
                <wp:extent cx="4800600" cy="724535"/>
                <wp:effectExtent l="0" t="635"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00600" cy="724535"/>
                        </a:xfrm>
                        <a:prstGeom prst="rect">
                          <a:avLst/>
                        </a:prstGeom>
                        <a:solidFill>
                          <a:schemeClr val="bg1">
                            <a:lumMod val="100000"/>
                            <a:lumOff val="0"/>
                          </a:schemeClr>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A33355E" w14:textId="77777777" w:rsidR="00364B58" w:rsidRPr="00511CF8" w:rsidRDefault="00364B58" w:rsidP="00511CF8">
                            <w:pPr>
                              <w:pStyle w:val="msotitle3"/>
                              <w:widowControl w:val="0"/>
                              <w:jc w:val="center"/>
                              <w:rPr>
                                <w:color w:val="000080"/>
                                <w:sz w:val="40"/>
                                <w:szCs w:val="40"/>
                              </w:rPr>
                            </w:pPr>
                            <w:r w:rsidRPr="00511CF8">
                              <w:rPr>
                                <w:color w:val="000080"/>
                                <w:sz w:val="40"/>
                                <w:szCs w:val="40"/>
                              </w:rPr>
                              <w:t xml:space="preserve">NHS Scotland Pharmaceutical  </w:t>
                            </w:r>
                            <w:r>
                              <w:rPr>
                                <w:color w:val="000080"/>
                                <w:sz w:val="40"/>
                                <w:szCs w:val="40"/>
                              </w:rPr>
                              <w:t>‘</w:t>
                            </w:r>
                            <w:r w:rsidRPr="00511CF8">
                              <w:rPr>
                                <w:color w:val="000080"/>
                                <w:sz w:val="40"/>
                                <w:szCs w:val="40"/>
                              </w:rPr>
                              <w:t>Specials</w:t>
                            </w:r>
                            <w:r>
                              <w:rPr>
                                <w:color w:val="000080"/>
                                <w:sz w:val="40"/>
                                <w:szCs w:val="40"/>
                              </w:rPr>
                              <w:t>’</w:t>
                            </w:r>
                            <w:r w:rsidRPr="00511CF8">
                              <w:rPr>
                                <w:color w:val="000080"/>
                                <w:sz w:val="40"/>
                                <w:szCs w:val="40"/>
                              </w:rPr>
                              <w:t xml:space="preserve"> Service (PSS)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5218AD" id="_x0000_t202" coordsize="21600,21600" o:spt="202" path="m,l,21600r21600,l21600,xe">
                <v:stroke joinstyle="miter"/>
                <v:path gradientshapeok="t" o:connecttype="rect"/>
              </v:shapetype>
              <v:shape id="Text Box 3" o:spid="_x0000_s1026" type="#_x0000_t202" style="position:absolute;margin-left:155.75pt;margin-top:-12.7pt;width:378pt;height:57.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" fillcolor="white [3212]" stroked="f" strokeweight="0" insetpen="t">
                <v:shadow color="#ccc"/>
                <o:lock v:ext="edit" shapetype="t"/>
                <v:textbox inset="2.85pt,2.85pt,2.85pt,2.85pt">
                  <w:txbxContent>
                    <w:p w14:paraId="6A33355E" w14:textId="77777777" w:rsidR="00364B58" w:rsidRPr="00511CF8" w:rsidRDefault="00364B58" w:rsidP="00511CF8">
                      <w:pPr>
                        <w:pStyle w:val="msotitle3"/>
                        <w:widowControl w:val="0"/>
                        <w:jc w:val="center"/>
                        <w:rPr>
                          <w:color w:val="000080"/>
                          <w:sz w:val="40"/>
                          <w:szCs w:val="40"/>
                        </w:rPr>
                      </w:pPr>
                      <w:r w:rsidRPr="00511CF8">
                        <w:rPr>
                          <w:color w:val="000080"/>
                          <w:sz w:val="40"/>
                          <w:szCs w:val="40"/>
                        </w:rPr>
                        <w:t xml:space="preserve">NHS Scotland Pharmaceutical  </w:t>
                      </w:r>
                      <w:r>
                        <w:rPr>
                          <w:color w:val="000080"/>
                          <w:sz w:val="40"/>
                          <w:szCs w:val="40"/>
                        </w:rPr>
                        <w:t>‘</w:t>
                      </w:r>
                      <w:r w:rsidRPr="00511CF8">
                        <w:rPr>
                          <w:color w:val="000080"/>
                          <w:sz w:val="40"/>
                          <w:szCs w:val="40"/>
                        </w:rPr>
                        <w:t>Specials</w:t>
                      </w:r>
                      <w:r>
                        <w:rPr>
                          <w:color w:val="000080"/>
                          <w:sz w:val="40"/>
                          <w:szCs w:val="40"/>
                        </w:rPr>
                        <w:t>’</w:t>
                      </w:r>
                      <w:r w:rsidRPr="00511CF8">
                        <w:rPr>
                          <w:color w:val="000080"/>
                          <w:sz w:val="40"/>
                          <w:szCs w:val="40"/>
                        </w:rPr>
                        <w:t xml:space="preserve"> Service (PSS)</w:t>
                      </w:r>
                    </w:p>
                  </w:txbxContent>
                </v:textbox>
              </v:shape>
            </w:pict>
          </mc:Fallback>
        </mc:AlternateContent>
      </w:r>
      <w:r w:rsidR="00511CF8">
        <w:rPr>
          <w:rFonts w:ascii="Arial" w:hAnsi="Arial" w:cs="Arial"/>
          <w:b/>
          <w:bCs/>
          <w:color w:val="000000"/>
          <w:sz w:val="56"/>
          <w:szCs w:val="56"/>
        </w:rPr>
        <w:t xml:space="preserve">               </w:t>
      </w:r>
    </w:p>
    <w:p w14:paraId="524BCA3C" w14:textId="77777777" w:rsidR="00C32B48" w:rsidRDefault="00C32B48" w:rsidP="000679B9">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4801"/>
        <w:gridCol w:w="2183"/>
      </w:tblGrid>
      <w:tr w:rsidR="00FA15CF" w14:paraId="0B7B302E" w14:textId="77777777" w:rsidTr="005F4BDD">
        <w:tc>
          <w:tcPr>
            <w:tcW w:w="3561" w:type="dxa"/>
          </w:tcPr>
          <w:p w14:paraId="409A5343" w14:textId="77777777" w:rsidR="00FA15CF" w:rsidRDefault="00FA15CF" w:rsidP="000679B9">
            <w:pPr>
              <w:spacing w:after="0" w:line="240" w:lineRule="auto"/>
            </w:pPr>
          </w:p>
          <w:p w14:paraId="7B7907A7" w14:textId="77777777" w:rsidR="000679B9" w:rsidRDefault="000679B9" w:rsidP="000679B9">
            <w:pPr>
              <w:spacing w:after="0" w:line="240" w:lineRule="auto"/>
            </w:pPr>
          </w:p>
          <w:p w14:paraId="6D279B75" w14:textId="77777777" w:rsidR="000679B9" w:rsidRDefault="000679B9" w:rsidP="000679B9">
            <w:pPr>
              <w:spacing w:after="0" w:line="240" w:lineRule="auto"/>
            </w:pPr>
          </w:p>
          <w:p w14:paraId="2383D935" w14:textId="77777777" w:rsidR="000679B9" w:rsidRDefault="000679B9" w:rsidP="00A00C6B">
            <w:pPr>
              <w:spacing w:after="0" w:line="240" w:lineRule="auto"/>
            </w:pPr>
          </w:p>
        </w:tc>
        <w:tc>
          <w:tcPr>
            <w:tcW w:w="4911" w:type="dxa"/>
          </w:tcPr>
          <w:p w14:paraId="143089EB" w14:textId="77777777" w:rsidR="00FA15CF" w:rsidRDefault="00FA15CF" w:rsidP="000679B9">
            <w:pPr>
              <w:spacing w:after="0" w:line="240" w:lineRule="auto"/>
            </w:pPr>
          </w:p>
        </w:tc>
        <w:tc>
          <w:tcPr>
            <w:tcW w:w="2211" w:type="dxa"/>
          </w:tcPr>
          <w:p w14:paraId="2527B0AC" w14:textId="77777777" w:rsidR="001B1217" w:rsidRPr="00D30AAA" w:rsidRDefault="001B1217" w:rsidP="001B1217">
            <w:pPr>
              <w:spacing w:after="0" w:line="240" w:lineRule="auto"/>
              <w:rPr>
                <w:sz w:val="20"/>
              </w:rPr>
            </w:pPr>
            <w:r w:rsidRPr="00D30AAA">
              <w:rPr>
                <w:sz w:val="20"/>
              </w:rPr>
              <w:t>James Arrott Drive</w:t>
            </w:r>
          </w:p>
          <w:p w14:paraId="7EB18814" w14:textId="77777777" w:rsidR="001B1217" w:rsidRPr="00D30AAA" w:rsidRDefault="00ED6A14" w:rsidP="001B1217">
            <w:pPr>
              <w:spacing w:after="0" w:line="240" w:lineRule="auto"/>
              <w:rPr>
                <w:sz w:val="20"/>
              </w:rPr>
            </w:pPr>
            <w:r w:rsidRPr="00D30AAA">
              <w:rPr>
                <w:sz w:val="20"/>
              </w:rPr>
              <w:t>Ninewells Hos</w:t>
            </w:r>
            <w:r w:rsidR="001B1217" w:rsidRPr="00D30AAA">
              <w:rPr>
                <w:sz w:val="20"/>
              </w:rPr>
              <w:t>p</w:t>
            </w:r>
            <w:r w:rsidRPr="00D30AAA">
              <w:rPr>
                <w:sz w:val="20"/>
              </w:rPr>
              <w:t>i</w:t>
            </w:r>
            <w:r w:rsidR="001B1217" w:rsidRPr="00D30AAA">
              <w:rPr>
                <w:sz w:val="20"/>
              </w:rPr>
              <w:t>tal</w:t>
            </w:r>
          </w:p>
          <w:p w14:paraId="7BBE600C" w14:textId="77777777" w:rsidR="001B1217" w:rsidRPr="00D30AAA" w:rsidRDefault="001B1217" w:rsidP="001B1217">
            <w:pPr>
              <w:spacing w:after="0" w:line="240" w:lineRule="auto"/>
              <w:rPr>
                <w:sz w:val="20"/>
              </w:rPr>
            </w:pPr>
            <w:r w:rsidRPr="00D30AAA">
              <w:rPr>
                <w:sz w:val="20"/>
              </w:rPr>
              <w:t>Dundee</w:t>
            </w:r>
          </w:p>
          <w:p w14:paraId="5177A511" w14:textId="77777777" w:rsidR="001B1217" w:rsidRPr="00D30AAA" w:rsidRDefault="001B1217" w:rsidP="001B1217">
            <w:pPr>
              <w:spacing w:after="0" w:line="240" w:lineRule="auto"/>
              <w:rPr>
                <w:sz w:val="20"/>
              </w:rPr>
            </w:pPr>
            <w:r w:rsidRPr="00D30AAA">
              <w:rPr>
                <w:sz w:val="20"/>
              </w:rPr>
              <w:t>DD2 1UB</w:t>
            </w:r>
          </w:p>
          <w:p w14:paraId="76046EFD" w14:textId="77777777" w:rsidR="00FA15CF" w:rsidRDefault="00FA15CF" w:rsidP="000679B9">
            <w:pPr>
              <w:spacing w:after="0" w:line="240" w:lineRule="auto"/>
            </w:pPr>
          </w:p>
          <w:p w14:paraId="2322DCBE" w14:textId="77777777" w:rsidR="001B1217" w:rsidRDefault="001B1217" w:rsidP="000679B9">
            <w:pPr>
              <w:spacing w:after="0" w:line="240" w:lineRule="auto"/>
            </w:pPr>
          </w:p>
        </w:tc>
      </w:tr>
    </w:tbl>
    <w:p w14:paraId="0FF40F4F" w14:textId="77777777" w:rsidR="00A00C6B" w:rsidRDefault="00A00C6B" w:rsidP="00A00C6B">
      <w:pPr>
        <w:spacing w:after="0" w:line="240" w:lineRule="auto"/>
        <w:rPr>
          <w:sz w:val="24"/>
        </w:rPr>
      </w:pPr>
      <w:r>
        <w:rPr>
          <w:sz w:val="24"/>
        </w:rPr>
        <w:t>12</w:t>
      </w:r>
      <w:r w:rsidRPr="00A00C6B">
        <w:rPr>
          <w:sz w:val="24"/>
          <w:vertAlign w:val="superscript"/>
        </w:rPr>
        <w:t>th</w:t>
      </w:r>
      <w:r>
        <w:rPr>
          <w:sz w:val="24"/>
        </w:rPr>
        <w:t xml:space="preserve"> March 2021</w:t>
      </w:r>
    </w:p>
    <w:p w14:paraId="20FBFED3" w14:textId="77777777" w:rsidR="00A00C6B" w:rsidRDefault="00A00C6B" w:rsidP="00A00C6B">
      <w:pPr>
        <w:spacing w:after="0" w:line="240" w:lineRule="auto"/>
        <w:rPr>
          <w:sz w:val="24"/>
        </w:rPr>
      </w:pPr>
    </w:p>
    <w:p w14:paraId="7E6BB62C" w14:textId="77777777" w:rsidR="00A00C6B" w:rsidRPr="00A00C6B" w:rsidRDefault="00A00C6B" w:rsidP="00A00C6B">
      <w:pPr>
        <w:spacing w:after="0" w:line="240" w:lineRule="auto"/>
        <w:rPr>
          <w:b/>
          <w:sz w:val="28"/>
          <w:szCs w:val="14"/>
        </w:rPr>
      </w:pPr>
      <w:r w:rsidRPr="00A00C6B">
        <w:rPr>
          <w:sz w:val="24"/>
        </w:rPr>
        <w:t>Dear Dental Practice</w:t>
      </w:r>
      <w:r>
        <w:rPr>
          <w:sz w:val="24"/>
        </w:rPr>
        <w:t>,</w:t>
      </w:r>
    </w:p>
    <w:p w14:paraId="0538A7CE" w14:textId="77777777" w:rsidR="00A00C6B" w:rsidRDefault="00A00C6B" w:rsidP="008760E8">
      <w:pPr>
        <w:spacing w:after="0" w:line="240" w:lineRule="auto"/>
        <w:jc w:val="center"/>
        <w:rPr>
          <w:b/>
          <w:sz w:val="24"/>
          <w:szCs w:val="14"/>
        </w:rPr>
      </w:pPr>
    </w:p>
    <w:p w14:paraId="698A3A03" w14:textId="77777777" w:rsidR="00087B43" w:rsidRDefault="00A00C6B" w:rsidP="008760E8">
      <w:pPr>
        <w:spacing w:after="0" w:line="240" w:lineRule="auto"/>
        <w:jc w:val="center"/>
        <w:rPr>
          <w:b/>
          <w:sz w:val="24"/>
          <w:szCs w:val="14"/>
        </w:rPr>
      </w:pPr>
      <w:r w:rsidRPr="00A00C6B">
        <w:rPr>
          <w:b/>
          <w:sz w:val="24"/>
          <w:szCs w:val="14"/>
        </w:rPr>
        <w:t>Changes to Emergency Dental Kit</w:t>
      </w:r>
    </w:p>
    <w:p w14:paraId="76E07D6C" w14:textId="77777777" w:rsidR="00A00C6B" w:rsidRDefault="00A00C6B" w:rsidP="008760E8">
      <w:pPr>
        <w:spacing w:after="0" w:line="240" w:lineRule="auto"/>
        <w:jc w:val="center"/>
        <w:rPr>
          <w:b/>
          <w:sz w:val="24"/>
          <w:szCs w:val="14"/>
        </w:rPr>
      </w:pPr>
    </w:p>
    <w:p w14:paraId="27190279" w14:textId="77777777" w:rsidR="005E593B" w:rsidRDefault="00A00C6B" w:rsidP="00A00C6B">
      <w:pPr>
        <w:spacing w:after="0" w:line="240" w:lineRule="auto"/>
        <w:jc w:val="both"/>
        <w:rPr>
          <w:color w:val="000000"/>
          <w:sz w:val="24"/>
          <w:szCs w:val="27"/>
        </w:rPr>
      </w:pPr>
      <w:r w:rsidRPr="00A00C6B">
        <w:rPr>
          <w:color w:val="000000"/>
          <w:sz w:val="24"/>
          <w:szCs w:val="27"/>
        </w:rPr>
        <w:t xml:space="preserve">In April 2018, following discussions with the Chief Dental and Chief Pharmaceutical Officers at Scottish Government a decision was taken </w:t>
      </w:r>
      <w:r w:rsidR="00150309">
        <w:rPr>
          <w:color w:val="000000"/>
          <w:sz w:val="24"/>
          <w:szCs w:val="27"/>
        </w:rPr>
        <w:t>by then Tayside Pharmaceuticals (now NHS Scotland Pharmaceutical ‘Specials’ Services (PSS)</w:t>
      </w:r>
      <w:r w:rsidR="0040127A">
        <w:rPr>
          <w:color w:val="000000"/>
          <w:sz w:val="24"/>
          <w:szCs w:val="27"/>
        </w:rPr>
        <w:t>)</w:t>
      </w:r>
      <w:r w:rsidR="00150309">
        <w:rPr>
          <w:color w:val="000000"/>
          <w:sz w:val="24"/>
          <w:szCs w:val="27"/>
        </w:rPr>
        <w:t xml:space="preserve"> </w:t>
      </w:r>
      <w:r w:rsidRPr="00A00C6B">
        <w:rPr>
          <w:color w:val="000000"/>
          <w:sz w:val="24"/>
          <w:szCs w:val="27"/>
        </w:rPr>
        <w:t xml:space="preserve">to replace the Buccolam oro-mucosal syringes with an unlicensed Epistatus formulation. This was the result of supply problems with the licensed product. We have continued to use the Epistatus formulation </w:t>
      </w:r>
      <w:r w:rsidR="0040127A">
        <w:rPr>
          <w:color w:val="000000"/>
          <w:sz w:val="24"/>
          <w:szCs w:val="27"/>
        </w:rPr>
        <w:t>in the box</w:t>
      </w:r>
      <w:r w:rsidR="005E593B">
        <w:rPr>
          <w:color w:val="000000"/>
          <w:sz w:val="24"/>
          <w:szCs w:val="27"/>
        </w:rPr>
        <w:t xml:space="preserve"> up until now</w:t>
      </w:r>
      <w:r w:rsidRPr="00A00C6B">
        <w:rPr>
          <w:color w:val="000000"/>
          <w:sz w:val="24"/>
          <w:szCs w:val="27"/>
        </w:rPr>
        <w:t>. An issue has now arisen that the manufacturer of the Epistatus has had to limit the shelf life of the product to twelve months</w:t>
      </w:r>
      <w:r>
        <w:rPr>
          <w:color w:val="000000"/>
          <w:sz w:val="24"/>
          <w:szCs w:val="27"/>
        </w:rPr>
        <w:t>. This was required by the</w:t>
      </w:r>
      <w:r w:rsidRPr="00A00C6B">
        <w:rPr>
          <w:color w:val="000000"/>
          <w:sz w:val="24"/>
          <w:szCs w:val="27"/>
        </w:rPr>
        <w:t xml:space="preserve"> MHRA</w:t>
      </w:r>
      <w:r>
        <w:rPr>
          <w:color w:val="000000"/>
          <w:sz w:val="24"/>
          <w:szCs w:val="27"/>
        </w:rPr>
        <w:t xml:space="preserve"> due to potential issues</w:t>
      </w:r>
      <w:r w:rsidR="0040127A">
        <w:rPr>
          <w:color w:val="000000"/>
          <w:sz w:val="24"/>
          <w:szCs w:val="27"/>
        </w:rPr>
        <w:t xml:space="preserve"> with the container / cap combination</w:t>
      </w:r>
      <w:r>
        <w:rPr>
          <w:color w:val="000000"/>
          <w:sz w:val="24"/>
          <w:szCs w:val="27"/>
        </w:rPr>
        <w:t>.</w:t>
      </w:r>
      <w:r w:rsidR="00150309">
        <w:rPr>
          <w:color w:val="000000"/>
          <w:sz w:val="24"/>
          <w:szCs w:val="27"/>
        </w:rPr>
        <w:t xml:space="preserve"> </w:t>
      </w:r>
    </w:p>
    <w:p w14:paraId="35A8A656" w14:textId="77777777" w:rsidR="005E593B" w:rsidRDefault="005E593B" w:rsidP="00A00C6B">
      <w:pPr>
        <w:spacing w:after="0" w:line="240" w:lineRule="auto"/>
        <w:jc w:val="both"/>
        <w:rPr>
          <w:color w:val="000000"/>
          <w:sz w:val="24"/>
          <w:szCs w:val="27"/>
        </w:rPr>
      </w:pPr>
    </w:p>
    <w:p w14:paraId="1D388D80" w14:textId="62D3A477" w:rsidR="00A00C6B" w:rsidRPr="00A00C6B" w:rsidRDefault="00150309" w:rsidP="00A00C6B">
      <w:pPr>
        <w:spacing w:after="0" w:line="240" w:lineRule="auto"/>
        <w:jc w:val="both"/>
        <w:rPr>
          <w:color w:val="000000"/>
          <w:sz w:val="24"/>
          <w:szCs w:val="27"/>
        </w:rPr>
      </w:pPr>
      <w:r>
        <w:rPr>
          <w:color w:val="000000"/>
          <w:sz w:val="24"/>
          <w:szCs w:val="27"/>
        </w:rPr>
        <w:t>A further discussion between the Chief De</w:t>
      </w:r>
      <w:r w:rsidR="005E593B">
        <w:rPr>
          <w:color w:val="000000"/>
          <w:sz w:val="24"/>
          <w:szCs w:val="27"/>
        </w:rPr>
        <w:t>ntal Officer</w:t>
      </w:r>
      <w:r>
        <w:rPr>
          <w:color w:val="000000"/>
          <w:sz w:val="24"/>
          <w:szCs w:val="27"/>
        </w:rPr>
        <w:t xml:space="preserve"> and PSS has taken place.</w:t>
      </w:r>
    </w:p>
    <w:p w14:paraId="1D992551" w14:textId="77777777" w:rsidR="00A00C6B" w:rsidRPr="00A00C6B" w:rsidRDefault="00A00C6B" w:rsidP="00A00C6B">
      <w:pPr>
        <w:spacing w:after="0" w:line="240" w:lineRule="auto"/>
        <w:jc w:val="both"/>
        <w:rPr>
          <w:color w:val="000000"/>
          <w:sz w:val="24"/>
          <w:szCs w:val="27"/>
        </w:rPr>
      </w:pPr>
    </w:p>
    <w:p w14:paraId="173968A6" w14:textId="09B38FDE" w:rsidR="00150309" w:rsidRDefault="00A00C6B" w:rsidP="00A00C6B">
      <w:pPr>
        <w:spacing w:after="0" w:line="240" w:lineRule="auto"/>
        <w:jc w:val="both"/>
        <w:rPr>
          <w:color w:val="000000"/>
          <w:sz w:val="24"/>
          <w:szCs w:val="27"/>
        </w:rPr>
      </w:pPr>
      <w:r w:rsidRPr="00A00C6B">
        <w:rPr>
          <w:color w:val="000000"/>
          <w:sz w:val="24"/>
          <w:szCs w:val="27"/>
        </w:rPr>
        <w:t xml:space="preserve">In recognising that the change to the twelve month shelf life will likely result in stock from the wholesalers only having a nine to ten month shelf life once PSS receives the product, PSS will revert back to using Buccolam. This is in accordance with Guidance Note 14 issued by the MHRA which states that </w:t>
      </w:r>
      <w:r w:rsidR="005E593B">
        <w:rPr>
          <w:color w:val="000000"/>
          <w:sz w:val="24"/>
          <w:szCs w:val="27"/>
        </w:rPr>
        <w:t>‘</w:t>
      </w:r>
      <w:r w:rsidRPr="00260EB4">
        <w:rPr>
          <w:b/>
          <w:bCs/>
          <w:i/>
          <w:iCs/>
          <w:color w:val="000000"/>
          <w:sz w:val="24"/>
          <w:szCs w:val="27"/>
        </w:rPr>
        <w:t>an unlicensed product should not be used where an equivalent licensed product is available</w:t>
      </w:r>
      <w:r w:rsidR="005E593B" w:rsidRPr="00260EB4">
        <w:rPr>
          <w:b/>
          <w:bCs/>
          <w:i/>
          <w:iCs/>
          <w:color w:val="000000"/>
          <w:sz w:val="24"/>
          <w:szCs w:val="27"/>
        </w:rPr>
        <w:t>’</w:t>
      </w:r>
      <w:r w:rsidRPr="00A00C6B">
        <w:rPr>
          <w:color w:val="000000"/>
          <w:sz w:val="24"/>
          <w:szCs w:val="27"/>
        </w:rPr>
        <w:t xml:space="preserve">. </w:t>
      </w:r>
    </w:p>
    <w:p w14:paraId="10706214" w14:textId="77777777" w:rsidR="00150309" w:rsidRDefault="00150309" w:rsidP="00A00C6B">
      <w:pPr>
        <w:spacing w:after="0" w:line="240" w:lineRule="auto"/>
        <w:jc w:val="both"/>
        <w:rPr>
          <w:color w:val="000000"/>
          <w:sz w:val="24"/>
          <w:szCs w:val="27"/>
        </w:rPr>
      </w:pPr>
    </w:p>
    <w:p w14:paraId="426F4E77" w14:textId="77777777" w:rsidR="00A00C6B" w:rsidRDefault="00A00C6B" w:rsidP="00A00C6B">
      <w:pPr>
        <w:spacing w:after="0" w:line="240" w:lineRule="auto"/>
        <w:jc w:val="both"/>
        <w:rPr>
          <w:color w:val="000000"/>
          <w:sz w:val="24"/>
          <w:szCs w:val="27"/>
        </w:rPr>
      </w:pPr>
      <w:r w:rsidRPr="00A00C6B">
        <w:rPr>
          <w:color w:val="000000"/>
          <w:sz w:val="24"/>
          <w:szCs w:val="27"/>
        </w:rPr>
        <w:t xml:space="preserve">PSS will revert back to supplying 2 syringes of each of the strengths (2.5mg, 5mg, 7.5mg, and 10mg) of the Buccolam product. We will also change the manufacturer of the Adrenaline injection for anaphylaxis to further extend the shelf life of the box. </w:t>
      </w:r>
    </w:p>
    <w:p w14:paraId="432203B9" w14:textId="77777777" w:rsidR="00A00C6B" w:rsidRDefault="00A00C6B" w:rsidP="00A00C6B">
      <w:pPr>
        <w:spacing w:after="0" w:line="240" w:lineRule="auto"/>
        <w:jc w:val="both"/>
        <w:rPr>
          <w:color w:val="000000"/>
          <w:sz w:val="24"/>
          <w:szCs w:val="27"/>
        </w:rPr>
      </w:pPr>
    </w:p>
    <w:p w14:paraId="0AF5978B" w14:textId="0FFD019C" w:rsidR="00A00C6B" w:rsidRDefault="00A00C6B" w:rsidP="00A00C6B">
      <w:pPr>
        <w:spacing w:after="0" w:line="240" w:lineRule="auto"/>
        <w:jc w:val="both"/>
        <w:rPr>
          <w:color w:val="000000"/>
          <w:sz w:val="24"/>
          <w:szCs w:val="27"/>
        </w:rPr>
      </w:pPr>
      <w:r w:rsidRPr="00A00C6B">
        <w:rPr>
          <w:color w:val="000000"/>
          <w:sz w:val="24"/>
          <w:szCs w:val="27"/>
        </w:rPr>
        <w:t xml:space="preserve">The price of the box will </w:t>
      </w:r>
      <w:r>
        <w:rPr>
          <w:color w:val="000000"/>
          <w:sz w:val="24"/>
          <w:szCs w:val="27"/>
        </w:rPr>
        <w:t xml:space="preserve">need to increase to </w:t>
      </w:r>
      <w:r w:rsidRPr="00A00C6B">
        <w:rPr>
          <w:b/>
          <w:color w:val="000000"/>
          <w:sz w:val="24"/>
          <w:szCs w:val="27"/>
        </w:rPr>
        <w:t>£220.00</w:t>
      </w:r>
      <w:r>
        <w:rPr>
          <w:b/>
          <w:color w:val="000000"/>
          <w:sz w:val="24"/>
          <w:szCs w:val="27"/>
        </w:rPr>
        <w:t xml:space="preserve">. </w:t>
      </w:r>
      <w:r>
        <w:rPr>
          <w:color w:val="000000"/>
          <w:sz w:val="24"/>
          <w:szCs w:val="27"/>
        </w:rPr>
        <w:t>T</w:t>
      </w:r>
      <w:r w:rsidRPr="00A00C6B">
        <w:rPr>
          <w:color w:val="000000"/>
          <w:sz w:val="24"/>
          <w:szCs w:val="27"/>
        </w:rPr>
        <w:t xml:space="preserve">his change will </w:t>
      </w:r>
      <w:r>
        <w:rPr>
          <w:color w:val="000000"/>
          <w:sz w:val="24"/>
          <w:szCs w:val="27"/>
        </w:rPr>
        <w:t xml:space="preserve">however </w:t>
      </w:r>
      <w:r w:rsidRPr="00A00C6B">
        <w:rPr>
          <w:color w:val="000000"/>
          <w:sz w:val="24"/>
          <w:szCs w:val="27"/>
        </w:rPr>
        <w:t>extend the shelf of the box beyond one year.</w:t>
      </w:r>
      <w:r w:rsidR="005E593B">
        <w:rPr>
          <w:color w:val="000000"/>
          <w:sz w:val="24"/>
          <w:szCs w:val="27"/>
        </w:rPr>
        <w:t xml:space="preserve"> Please note PSS is not a commercial organisation and any price increases are not for profit. </w:t>
      </w:r>
      <w:bookmarkStart w:id="0" w:name="_GoBack"/>
      <w:bookmarkEnd w:id="0"/>
    </w:p>
    <w:p w14:paraId="0AC35FFA" w14:textId="77777777" w:rsidR="00A00C6B" w:rsidRDefault="00A00C6B" w:rsidP="00A00C6B">
      <w:pPr>
        <w:spacing w:after="0" w:line="240" w:lineRule="auto"/>
        <w:jc w:val="both"/>
        <w:rPr>
          <w:color w:val="000000"/>
          <w:sz w:val="24"/>
          <w:szCs w:val="27"/>
        </w:rPr>
      </w:pPr>
    </w:p>
    <w:p w14:paraId="0445C14E" w14:textId="77777777" w:rsidR="00A00C6B" w:rsidRDefault="00A00C6B" w:rsidP="00A00C6B">
      <w:pPr>
        <w:spacing w:after="0" w:line="240" w:lineRule="auto"/>
        <w:jc w:val="both"/>
        <w:rPr>
          <w:color w:val="000000"/>
          <w:sz w:val="24"/>
          <w:szCs w:val="27"/>
        </w:rPr>
      </w:pPr>
      <w:r>
        <w:rPr>
          <w:color w:val="000000"/>
          <w:sz w:val="24"/>
          <w:szCs w:val="27"/>
        </w:rPr>
        <w:t>Regards,</w:t>
      </w:r>
    </w:p>
    <w:p w14:paraId="03158BC1" w14:textId="77777777" w:rsidR="00A00C6B" w:rsidRDefault="00A00C6B" w:rsidP="00A00C6B">
      <w:pPr>
        <w:spacing w:after="0" w:line="240" w:lineRule="auto"/>
        <w:jc w:val="both"/>
        <w:rPr>
          <w:color w:val="000000"/>
          <w:sz w:val="24"/>
          <w:szCs w:val="27"/>
        </w:rPr>
      </w:pPr>
    </w:p>
    <w:p w14:paraId="6C9F2A5A" w14:textId="77777777" w:rsidR="00A00C6B" w:rsidRPr="00A00C6B" w:rsidRDefault="00A00C6B" w:rsidP="00A00C6B">
      <w:pPr>
        <w:spacing w:after="0" w:line="240" w:lineRule="auto"/>
        <w:jc w:val="both"/>
        <w:rPr>
          <w:rFonts w:ascii="Brush Script MT" w:hAnsi="Brush Script MT"/>
          <w:b/>
          <w:color w:val="000000"/>
          <w:sz w:val="32"/>
          <w:szCs w:val="27"/>
        </w:rPr>
      </w:pPr>
      <w:r w:rsidRPr="00A00C6B">
        <w:rPr>
          <w:rFonts w:ascii="Brush Script MT" w:hAnsi="Brush Script MT"/>
          <w:b/>
          <w:color w:val="000000"/>
          <w:sz w:val="32"/>
          <w:szCs w:val="27"/>
        </w:rPr>
        <w:t>Simon</w:t>
      </w:r>
    </w:p>
    <w:p w14:paraId="3128A43A" w14:textId="77777777" w:rsidR="00A00C6B" w:rsidRDefault="00A00C6B" w:rsidP="00A00C6B">
      <w:pPr>
        <w:spacing w:after="0" w:line="240" w:lineRule="auto"/>
        <w:jc w:val="both"/>
        <w:rPr>
          <w:color w:val="000000"/>
          <w:sz w:val="24"/>
          <w:szCs w:val="27"/>
        </w:rPr>
      </w:pPr>
    </w:p>
    <w:p w14:paraId="7F311444" w14:textId="77777777" w:rsidR="00A00C6B" w:rsidRDefault="00A00C6B" w:rsidP="00A00C6B">
      <w:pPr>
        <w:spacing w:after="0" w:line="240" w:lineRule="auto"/>
        <w:jc w:val="both"/>
        <w:rPr>
          <w:color w:val="000000"/>
          <w:sz w:val="24"/>
          <w:szCs w:val="27"/>
        </w:rPr>
      </w:pPr>
      <w:r>
        <w:rPr>
          <w:color w:val="000000"/>
          <w:sz w:val="24"/>
          <w:szCs w:val="27"/>
        </w:rPr>
        <w:t xml:space="preserve">Simon Bath </w:t>
      </w:r>
    </w:p>
    <w:p w14:paraId="18E374AF" w14:textId="77777777" w:rsidR="00A00C6B" w:rsidRDefault="00A00C6B" w:rsidP="00A00C6B">
      <w:pPr>
        <w:spacing w:after="0" w:line="240" w:lineRule="auto"/>
        <w:jc w:val="both"/>
        <w:rPr>
          <w:color w:val="000000"/>
          <w:sz w:val="24"/>
          <w:szCs w:val="27"/>
        </w:rPr>
      </w:pPr>
      <w:r>
        <w:rPr>
          <w:color w:val="000000"/>
          <w:sz w:val="24"/>
          <w:szCs w:val="27"/>
        </w:rPr>
        <w:t>Production Manager</w:t>
      </w:r>
    </w:p>
    <w:p w14:paraId="69001A57" w14:textId="77777777" w:rsidR="00A00C6B" w:rsidRDefault="00A00C6B" w:rsidP="00A00C6B">
      <w:pPr>
        <w:spacing w:after="0" w:line="240" w:lineRule="auto"/>
        <w:jc w:val="both"/>
        <w:rPr>
          <w:color w:val="000000"/>
          <w:sz w:val="24"/>
          <w:szCs w:val="27"/>
        </w:rPr>
      </w:pPr>
    </w:p>
    <w:p w14:paraId="43FF615C" w14:textId="77777777" w:rsidR="00A00C6B" w:rsidRPr="002A67DE" w:rsidRDefault="00A002E3" w:rsidP="00A00C6B">
      <w:pPr>
        <w:spacing w:after="0" w:line="240" w:lineRule="auto"/>
        <w:jc w:val="both"/>
        <w:rPr>
          <w:sz w:val="24"/>
          <w:szCs w:val="14"/>
        </w:rPr>
      </w:pPr>
      <w:r w:rsidRPr="002A67DE">
        <w:rPr>
          <w:sz w:val="24"/>
          <w:szCs w:val="14"/>
        </w:rPr>
        <w:t xml:space="preserve">c.c  </w:t>
      </w:r>
      <w:r w:rsidRPr="002A67DE">
        <w:rPr>
          <w:sz w:val="24"/>
          <w:szCs w:val="14"/>
        </w:rPr>
        <w:tab/>
        <w:t>Tom Ferris (Chief Dental Officer)</w:t>
      </w:r>
    </w:p>
    <w:p w14:paraId="3746D386" w14:textId="77777777" w:rsidR="00A002E3" w:rsidRPr="002A67DE" w:rsidRDefault="00A002E3" w:rsidP="00A002E3">
      <w:pPr>
        <w:spacing w:after="0" w:line="240" w:lineRule="auto"/>
        <w:ind w:firstLine="720"/>
        <w:jc w:val="both"/>
        <w:rPr>
          <w:rFonts w:cs="Calibri"/>
          <w:sz w:val="24"/>
          <w:shd w:val="clear" w:color="auto" w:fill="FFFFFF"/>
        </w:rPr>
      </w:pPr>
      <w:r w:rsidRPr="002A67DE">
        <w:rPr>
          <w:sz w:val="24"/>
          <w:szCs w:val="14"/>
        </w:rPr>
        <w:t xml:space="preserve">Gavin Mclellan </w:t>
      </w:r>
      <w:r w:rsidRPr="002A67DE">
        <w:rPr>
          <w:rFonts w:cs="Calibri"/>
          <w:sz w:val="24"/>
          <w:shd w:val="clear" w:color="auto" w:fill="FFFFFF"/>
        </w:rPr>
        <w:t>Deputy Chief Dental Officer (Interim))</w:t>
      </w:r>
    </w:p>
    <w:p w14:paraId="332D9200" w14:textId="77777777" w:rsidR="00A002E3" w:rsidRPr="002A67DE" w:rsidRDefault="00A002E3" w:rsidP="00A002E3">
      <w:pPr>
        <w:spacing w:after="0" w:line="240" w:lineRule="auto"/>
        <w:ind w:firstLine="720"/>
        <w:jc w:val="both"/>
        <w:rPr>
          <w:rFonts w:cs="Calibri"/>
          <w:sz w:val="24"/>
          <w:shd w:val="clear" w:color="auto" w:fill="FFFFFF"/>
        </w:rPr>
      </w:pPr>
      <w:r w:rsidRPr="002A67DE">
        <w:rPr>
          <w:rFonts w:cs="Calibri"/>
          <w:sz w:val="24"/>
          <w:shd w:val="clear" w:color="auto" w:fill="FFFFFF"/>
        </w:rPr>
        <w:t>Alison Strath (Chief Pharmaceutical Office (Interim))</w:t>
      </w:r>
    </w:p>
    <w:p w14:paraId="7646C710" w14:textId="77777777" w:rsidR="00A002E3" w:rsidRPr="002A67DE" w:rsidRDefault="00A002E3" w:rsidP="00A002E3">
      <w:pPr>
        <w:spacing w:after="0" w:line="240" w:lineRule="auto"/>
        <w:ind w:firstLine="720"/>
        <w:jc w:val="both"/>
        <w:rPr>
          <w:sz w:val="24"/>
          <w:szCs w:val="14"/>
        </w:rPr>
      </w:pPr>
      <w:r w:rsidRPr="002A67DE">
        <w:rPr>
          <w:sz w:val="24"/>
          <w:szCs w:val="14"/>
        </w:rPr>
        <w:t>Christine Alexander (Head of PSS (Interim))</w:t>
      </w:r>
    </w:p>
    <w:sectPr w:rsidR="00A002E3" w:rsidRPr="002A67DE" w:rsidSect="00174270">
      <w:footerReference w:type="default" r:id="rId9"/>
      <w:pgSz w:w="11907" w:h="16840" w:code="9"/>
      <w:pgMar w:top="720" w:right="720" w:bottom="720" w:left="720" w:header="720" w:footer="38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87694" w16cex:dateUtc="2021-03-14T11:48:00Z"/>
  <w16cex:commentExtensible w16cex:durableId="23F87761" w16cex:dateUtc="2021-03-14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C70070" w16cid:durableId="23F87694"/>
  <w16cid:commentId w16cid:paraId="78338201" w16cid:durableId="23F877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19284" w14:textId="77777777" w:rsidR="004C0C39" w:rsidRDefault="004C0C39" w:rsidP="00CB6AC0">
      <w:pPr>
        <w:spacing w:after="0" w:line="240" w:lineRule="auto"/>
      </w:pPr>
      <w:r>
        <w:separator/>
      </w:r>
    </w:p>
  </w:endnote>
  <w:endnote w:type="continuationSeparator" w:id="0">
    <w:p w14:paraId="0F6311DF" w14:textId="77777777" w:rsidR="004C0C39" w:rsidRDefault="004C0C39" w:rsidP="00CB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37444" w14:textId="77777777" w:rsidR="00364B58" w:rsidRPr="00285892" w:rsidRDefault="00364B58" w:rsidP="00C32B48">
    <w:pPr>
      <w:pStyle w:val="Footer"/>
      <w:rPr>
        <w:rFonts w:ascii="Arial" w:hAnsi="Arial"/>
        <w:b/>
        <w:i/>
        <w:color w:val="365F91" w:themeColor="accent1" w:themeShade="BF"/>
        <w:sz w:val="20"/>
        <w:szCs w:val="20"/>
      </w:rPr>
    </w:pPr>
    <w:r w:rsidRPr="00285892">
      <w:rPr>
        <w:rFonts w:ascii="Arial" w:hAnsi="Arial"/>
        <w:b/>
        <w:i/>
        <w:color w:val="365F91" w:themeColor="accent1" w:themeShade="BF"/>
        <w:sz w:val="20"/>
        <w:szCs w:val="20"/>
      </w:rPr>
      <w:t>dir</w:t>
    </w:r>
    <w:r w:rsidR="008C13DF">
      <w:rPr>
        <w:rFonts w:ascii="Arial" w:hAnsi="Arial"/>
        <w:b/>
        <w:i/>
        <w:color w:val="365F91" w:themeColor="accent1" w:themeShade="BF"/>
        <w:sz w:val="20"/>
        <w:szCs w:val="20"/>
      </w:rPr>
      <w:t>ect line: 01382 496730</w:t>
    </w:r>
    <w:r w:rsidRPr="00285892">
      <w:rPr>
        <w:rFonts w:ascii="Arial" w:hAnsi="Arial"/>
        <w:b/>
        <w:i/>
        <w:color w:val="365F91" w:themeColor="accent1" w:themeShade="BF"/>
        <w:sz w:val="20"/>
        <w:szCs w:val="20"/>
      </w:rPr>
      <w:tab/>
      <w:t xml:space="preserve">                 </w:t>
    </w:r>
    <w:r w:rsidRPr="00285892">
      <w:rPr>
        <w:rFonts w:ascii="Arial" w:hAnsi="Arial"/>
        <w:b/>
        <w:i/>
        <w:color w:val="365F91" w:themeColor="accent1" w:themeShade="BF"/>
        <w:sz w:val="20"/>
        <w:szCs w:val="20"/>
      </w:rPr>
      <w:tab/>
      <w:t xml:space="preserve">                     </w:t>
    </w:r>
    <w:r w:rsidR="008C13DF">
      <w:rPr>
        <w:rFonts w:ascii="Arial" w:hAnsi="Arial"/>
        <w:b/>
        <w:i/>
        <w:color w:val="365F91" w:themeColor="accent1" w:themeShade="BF"/>
        <w:sz w:val="20"/>
        <w:szCs w:val="20"/>
      </w:rPr>
      <w:t xml:space="preserve">           e-mail: </w:t>
    </w:r>
    <w:r w:rsidR="00747F05">
      <w:rPr>
        <w:rFonts w:ascii="Arial" w:hAnsi="Arial"/>
        <w:b/>
        <w:i/>
        <w:color w:val="365F91" w:themeColor="accent1" w:themeShade="BF"/>
        <w:sz w:val="20"/>
        <w:szCs w:val="20"/>
      </w:rPr>
      <w:t>SimonD.Bath@nhs.scot</w:t>
    </w:r>
  </w:p>
  <w:p w14:paraId="757003FB" w14:textId="77777777" w:rsidR="00364B58" w:rsidRDefault="00364B58">
    <w:pPr>
      <w:pStyle w:val="Footer"/>
    </w:pPr>
  </w:p>
  <w:p w14:paraId="6555A5A0" w14:textId="77777777" w:rsidR="00364B58" w:rsidRDefault="00364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67083" w14:textId="77777777" w:rsidR="004C0C39" w:rsidRDefault="004C0C39" w:rsidP="00CB6AC0">
      <w:pPr>
        <w:spacing w:after="0" w:line="240" w:lineRule="auto"/>
      </w:pPr>
      <w:r>
        <w:separator/>
      </w:r>
    </w:p>
  </w:footnote>
  <w:footnote w:type="continuationSeparator" w:id="0">
    <w:p w14:paraId="151A4E0F" w14:textId="77777777" w:rsidR="004C0C39" w:rsidRDefault="004C0C39" w:rsidP="00CB6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DE5"/>
    <w:multiLevelType w:val="hybridMultilevel"/>
    <w:tmpl w:val="18C6A904"/>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A9662E"/>
    <w:multiLevelType w:val="hybridMultilevel"/>
    <w:tmpl w:val="E070C32E"/>
    <w:lvl w:ilvl="0" w:tplc="23EEB84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3645D"/>
    <w:multiLevelType w:val="hybridMultilevel"/>
    <w:tmpl w:val="43B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011D7"/>
    <w:multiLevelType w:val="hybridMultilevel"/>
    <w:tmpl w:val="3FF04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A23A66"/>
    <w:multiLevelType w:val="hybridMultilevel"/>
    <w:tmpl w:val="E96800B0"/>
    <w:lvl w:ilvl="0" w:tplc="EF984E28">
      <w:start w:val="14"/>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24A1BED"/>
    <w:multiLevelType w:val="hybridMultilevel"/>
    <w:tmpl w:val="2DA0D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69130D"/>
    <w:multiLevelType w:val="hybridMultilevel"/>
    <w:tmpl w:val="6816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F4DEF"/>
    <w:multiLevelType w:val="hybridMultilevel"/>
    <w:tmpl w:val="D5F0EC2E"/>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869C0"/>
    <w:multiLevelType w:val="hybridMultilevel"/>
    <w:tmpl w:val="3D76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95393"/>
    <w:multiLevelType w:val="hybridMultilevel"/>
    <w:tmpl w:val="CCDCC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873A34"/>
    <w:multiLevelType w:val="hybridMultilevel"/>
    <w:tmpl w:val="2C4494F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B40F8"/>
    <w:multiLevelType w:val="hybridMultilevel"/>
    <w:tmpl w:val="55D6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D2357"/>
    <w:multiLevelType w:val="hybridMultilevel"/>
    <w:tmpl w:val="4D6ED112"/>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72CDC"/>
    <w:multiLevelType w:val="hybridMultilevel"/>
    <w:tmpl w:val="03484656"/>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B27C9D"/>
    <w:multiLevelType w:val="hybridMultilevel"/>
    <w:tmpl w:val="C6AC3E3A"/>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F31D83"/>
    <w:multiLevelType w:val="hybridMultilevel"/>
    <w:tmpl w:val="D3FCF4F6"/>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20261"/>
    <w:multiLevelType w:val="hybridMultilevel"/>
    <w:tmpl w:val="2CFE63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4AE66F9"/>
    <w:multiLevelType w:val="hybridMultilevel"/>
    <w:tmpl w:val="4B8CB630"/>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744175"/>
    <w:multiLevelType w:val="hybridMultilevel"/>
    <w:tmpl w:val="DADE103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5D5C3C"/>
    <w:multiLevelType w:val="hybridMultilevel"/>
    <w:tmpl w:val="6ADE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335614"/>
    <w:multiLevelType w:val="hybridMultilevel"/>
    <w:tmpl w:val="EF181FBA"/>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B123D6"/>
    <w:multiLevelType w:val="hybridMultilevel"/>
    <w:tmpl w:val="7CDA33C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2" w15:restartNumberingAfterBreak="0">
    <w:nsid w:val="70A65EBC"/>
    <w:multiLevelType w:val="hybridMultilevel"/>
    <w:tmpl w:val="251E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A3AA7"/>
    <w:multiLevelType w:val="hybridMultilevel"/>
    <w:tmpl w:val="D53C0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9252A5"/>
    <w:multiLevelType w:val="hybridMultilevel"/>
    <w:tmpl w:val="797AC784"/>
    <w:lvl w:ilvl="0" w:tplc="1646D7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3"/>
  </w:num>
  <w:num w:numId="4">
    <w:abstractNumId w:val="17"/>
  </w:num>
  <w:num w:numId="5">
    <w:abstractNumId w:val="20"/>
  </w:num>
  <w:num w:numId="6">
    <w:abstractNumId w:val="14"/>
  </w:num>
  <w:num w:numId="7">
    <w:abstractNumId w:val="15"/>
  </w:num>
  <w:num w:numId="8">
    <w:abstractNumId w:val="0"/>
  </w:num>
  <w:num w:numId="9">
    <w:abstractNumId w:val="3"/>
  </w:num>
  <w:num w:numId="10">
    <w:abstractNumId w:val="12"/>
  </w:num>
  <w:num w:numId="11">
    <w:abstractNumId w:val="7"/>
  </w:num>
  <w:num w:numId="12">
    <w:abstractNumId w:val="4"/>
  </w:num>
  <w:num w:numId="13">
    <w:abstractNumId w:val="1"/>
  </w:num>
  <w:num w:numId="14">
    <w:abstractNumId w:val="22"/>
  </w:num>
  <w:num w:numId="15">
    <w:abstractNumId w:val="19"/>
  </w:num>
  <w:num w:numId="16">
    <w:abstractNumId w:val="8"/>
  </w:num>
  <w:num w:numId="17">
    <w:abstractNumId w:val="5"/>
  </w:num>
  <w:num w:numId="18">
    <w:abstractNumId w:val="18"/>
  </w:num>
  <w:num w:numId="19">
    <w:abstractNumId w:val="2"/>
  </w:num>
  <w:num w:numId="20">
    <w:abstractNumId w:val="10"/>
  </w:num>
  <w:num w:numId="21">
    <w:abstractNumId w:val="11"/>
  </w:num>
  <w:num w:numId="22">
    <w:abstractNumId w:val="23"/>
  </w:num>
  <w:num w:numId="23">
    <w:abstractNumId w:val="6"/>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CF8"/>
    <w:rsid w:val="000022BA"/>
    <w:rsid w:val="00023B36"/>
    <w:rsid w:val="000310D3"/>
    <w:rsid w:val="00041145"/>
    <w:rsid w:val="000679B9"/>
    <w:rsid w:val="00087B43"/>
    <w:rsid w:val="000A395D"/>
    <w:rsid w:val="000B66EA"/>
    <w:rsid w:val="00130E4C"/>
    <w:rsid w:val="00132A3A"/>
    <w:rsid w:val="00134669"/>
    <w:rsid w:val="001412E7"/>
    <w:rsid w:val="00150309"/>
    <w:rsid w:val="00174270"/>
    <w:rsid w:val="00187A23"/>
    <w:rsid w:val="001A6074"/>
    <w:rsid w:val="001B1217"/>
    <w:rsid w:val="001D0765"/>
    <w:rsid w:val="001E2379"/>
    <w:rsid w:val="002135AA"/>
    <w:rsid w:val="00222B31"/>
    <w:rsid w:val="00260EB4"/>
    <w:rsid w:val="00262ED0"/>
    <w:rsid w:val="002643C9"/>
    <w:rsid w:val="002844C6"/>
    <w:rsid w:val="00285892"/>
    <w:rsid w:val="00291F74"/>
    <w:rsid w:val="002A67DE"/>
    <w:rsid w:val="002C0484"/>
    <w:rsid w:val="002D1318"/>
    <w:rsid w:val="003179DB"/>
    <w:rsid w:val="00334CAC"/>
    <w:rsid w:val="00356527"/>
    <w:rsid w:val="00361999"/>
    <w:rsid w:val="00364B58"/>
    <w:rsid w:val="00372895"/>
    <w:rsid w:val="003B2F03"/>
    <w:rsid w:val="003F1631"/>
    <w:rsid w:val="0040127A"/>
    <w:rsid w:val="004031ED"/>
    <w:rsid w:val="004141E3"/>
    <w:rsid w:val="00414E49"/>
    <w:rsid w:val="004454B9"/>
    <w:rsid w:val="0048093C"/>
    <w:rsid w:val="00490E88"/>
    <w:rsid w:val="004A66BC"/>
    <w:rsid w:val="004C0C39"/>
    <w:rsid w:val="004C4C31"/>
    <w:rsid w:val="004D73FF"/>
    <w:rsid w:val="004F1299"/>
    <w:rsid w:val="00511CF8"/>
    <w:rsid w:val="00517CD6"/>
    <w:rsid w:val="005258DF"/>
    <w:rsid w:val="0054099C"/>
    <w:rsid w:val="005500E8"/>
    <w:rsid w:val="00564894"/>
    <w:rsid w:val="005720F4"/>
    <w:rsid w:val="005B6938"/>
    <w:rsid w:val="005E593B"/>
    <w:rsid w:val="005F1FCC"/>
    <w:rsid w:val="005F4BDD"/>
    <w:rsid w:val="00626EA7"/>
    <w:rsid w:val="00631783"/>
    <w:rsid w:val="0065571B"/>
    <w:rsid w:val="00660F81"/>
    <w:rsid w:val="00677169"/>
    <w:rsid w:val="006A3A7A"/>
    <w:rsid w:val="006A54FE"/>
    <w:rsid w:val="006B67AA"/>
    <w:rsid w:val="006C4FDA"/>
    <w:rsid w:val="006F5E11"/>
    <w:rsid w:val="0072198A"/>
    <w:rsid w:val="0073148E"/>
    <w:rsid w:val="00742605"/>
    <w:rsid w:val="00747F05"/>
    <w:rsid w:val="007A58F8"/>
    <w:rsid w:val="007B0F83"/>
    <w:rsid w:val="007B5299"/>
    <w:rsid w:val="007D0C1F"/>
    <w:rsid w:val="007E6D0C"/>
    <w:rsid w:val="008245D0"/>
    <w:rsid w:val="00833098"/>
    <w:rsid w:val="00860380"/>
    <w:rsid w:val="00861AA1"/>
    <w:rsid w:val="00872F2A"/>
    <w:rsid w:val="008760E8"/>
    <w:rsid w:val="00885964"/>
    <w:rsid w:val="008A1E7C"/>
    <w:rsid w:val="008A6D62"/>
    <w:rsid w:val="008B7F1D"/>
    <w:rsid w:val="008C13DF"/>
    <w:rsid w:val="008C4139"/>
    <w:rsid w:val="008F2615"/>
    <w:rsid w:val="008F47E4"/>
    <w:rsid w:val="009072CA"/>
    <w:rsid w:val="0091372D"/>
    <w:rsid w:val="0093462D"/>
    <w:rsid w:val="00953E17"/>
    <w:rsid w:val="00975A15"/>
    <w:rsid w:val="009B2258"/>
    <w:rsid w:val="009C5716"/>
    <w:rsid w:val="009D7112"/>
    <w:rsid w:val="009F682A"/>
    <w:rsid w:val="00A002E3"/>
    <w:rsid w:val="00A00C6B"/>
    <w:rsid w:val="00A37A7E"/>
    <w:rsid w:val="00A40771"/>
    <w:rsid w:val="00A50418"/>
    <w:rsid w:val="00A50B7F"/>
    <w:rsid w:val="00A541A1"/>
    <w:rsid w:val="00AB6D1E"/>
    <w:rsid w:val="00AD1215"/>
    <w:rsid w:val="00AF2CD6"/>
    <w:rsid w:val="00B55B0D"/>
    <w:rsid w:val="00B837D7"/>
    <w:rsid w:val="00B85EAE"/>
    <w:rsid w:val="00BF14FF"/>
    <w:rsid w:val="00C153E3"/>
    <w:rsid w:val="00C32B48"/>
    <w:rsid w:val="00C63945"/>
    <w:rsid w:val="00C65512"/>
    <w:rsid w:val="00C82D53"/>
    <w:rsid w:val="00C85DC5"/>
    <w:rsid w:val="00C95115"/>
    <w:rsid w:val="00CA4398"/>
    <w:rsid w:val="00CA7C5A"/>
    <w:rsid w:val="00CB6AC0"/>
    <w:rsid w:val="00CC60C3"/>
    <w:rsid w:val="00CC6B8C"/>
    <w:rsid w:val="00CD6DC0"/>
    <w:rsid w:val="00CE512D"/>
    <w:rsid w:val="00D00A61"/>
    <w:rsid w:val="00D0223E"/>
    <w:rsid w:val="00D025F8"/>
    <w:rsid w:val="00D16839"/>
    <w:rsid w:val="00D30AAA"/>
    <w:rsid w:val="00D67611"/>
    <w:rsid w:val="00D73A3F"/>
    <w:rsid w:val="00D94DBE"/>
    <w:rsid w:val="00DA0AD1"/>
    <w:rsid w:val="00DA1846"/>
    <w:rsid w:val="00DA6A1B"/>
    <w:rsid w:val="00DC1CBF"/>
    <w:rsid w:val="00DD0F9E"/>
    <w:rsid w:val="00DD1514"/>
    <w:rsid w:val="00DE0D3D"/>
    <w:rsid w:val="00DE4AF8"/>
    <w:rsid w:val="00E47D6C"/>
    <w:rsid w:val="00E517D9"/>
    <w:rsid w:val="00E54327"/>
    <w:rsid w:val="00E55CD7"/>
    <w:rsid w:val="00E61BD8"/>
    <w:rsid w:val="00E71E33"/>
    <w:rsid w:val="00E75204"/>
    <w:rsid w:val="00E844F6"/>
    <w:rsid w:val="00E91025"/>
    <w:rsid w:val="00E94A46"/>
    <w:rsid w:val="00ED19BB"/>
    <w:rsid w:val="00ED3F88"/>
    <w:rsid w:val="00ED6A14"/>
    <w:rsid w:val="00F020DA"/>
    <w:rsid w:val="00F61F7F"/>
    <w:rsid w:val="00F63A0A"/>
    <w:rsid w:val="00F705DE"/>
    <w:rsid w:val="00F7110D"/>
    <w:rsid w:val="00F72F7B"/>
    <w:rsid w:val="00F77F71"/>
    <w:rsid w:val="00F843CF"/>
    <w:rsid w:val="00FA15CF"/>
    <w:rsid w:val="00FB3846"/>
    <w:rsid w:val="00FC2C84"/>
    <w:rsid w:val="00FD2736"/>
    <w:rsid w:val="00FE5168"/>
    <w:rsid w:val="00FF0A93"/>
    <w:rsid w:val="00FF7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3BF4FC"/>
  <w15:docId w15:val="{FFAB243C-85B9-497A-B230-9D3A1947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CF8"/>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9"/>
    <w:qFormat/>
    <w:rsid w:val="00F843CF"/>
    <w:pPr>
      <w:keepNext/>
      <w:spacing w:after="0" w:line="240" w:lineRule="auto"/>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511CF8"/>
    <w:pPr>
      <w:jc w:val="right"/>
    </w:pPr>
    <w:rPr>
      <w:rFonts w:ascii="Verdana" w:hAnsi="Verdana"/>
      <w:b/>
      <w:bCs/>
      <w:color w:val="FFFFFF"/>
      <w:kern w:val="28"/>
      <w:sz w:val="64"/>
      <w:szCs w:val="64"/>
    </w:rPr>
  </w:style>
  <w:style w:type="table" w:styleId="TableGrid">
    <w:name w:val="Table Grid"/>
    <w:basedOn w:val="TableNormal"/>
    <w:rsid w:val="00511CF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0D3D"/>
    <w:rPr>
      <w:rFonts w:ascii="Tahoma" w:hAnsi="Tahoma" w:cs="Tahoma"/>
      <w:sz w:val="16"/>
      <w:szCs w:val="16"/>
    </w:rPr>
  </w:style>
  <w:style w:type="paragraph" w:styleId="ListParagraph">
    <w:name w:val="List Paragraph"/>
    <w:basedOn w:val="Normal"/>
    <w:uiPriority w:val="34"/>
    <w:qFormat/>
    <w:rsid w:val="00A50418"/>
    <w:pPr>
      <w:ind w:left="720"/>
      <w:contextualSpacing/>
    </w:pPr>
  </w:style>
  <w:style w:type="character" w:customStyle="1" w:styleId="Heading1Char">
    <w:name w:val="Heading 1 Char"/>
    <w:basedOn w:val="DefaultParagraphFont"/>
    <w:link w:val="Heading1"/>
    <w:uiPriority w:val="99"/>
    <w:rsid w:val="00F843CF"/>
    <w:rPr>
      <w:rFonts w:ascii="Arial" w:hAnsi="Arial" w:cs="Arial"/>
      <w:b/>
      <w:bCs/>
      <w:sz w:val="24"/>
      <w:szCs w:val="24"/>
      <w:lang w:eastAsia="en-US"/>
    </w:rPr>
  </w:style>
  <w:style w:type="character" w:styleId="Hyperlink">
    <w:name w:val="Hyperlink"/>
    <w:basedOn w:val="DefaultParagraphFont"/>
    <w:rsid w:val="00975A15"/>
    <w:rPr>
      <w:color w:val="0000FF" w:themeColor="hyperlink"/>
      <w:u w:val="single"/>
    </w:rPr>
  </w:style>
  <w:style w:type="paragraph" w:styleId="Header">
    <w:name w:val="header"/>
    <w:basedOn w:val="Normal"/>
    <w:link w:val="HeaderChar"/>
    <w:rsid w:val="00CB6AC0"/>
    <w:pPr>
      <w:tabs>
        <w:tab w:val="center" w:pos="4513"/>
        <w:tab w:val="right" w:pos="9026"/>
      </w:tabs>
      <w:spacing w:after="0" w:line="240" w:lineRule="auto"/>
    </w:pPr>
  </w:style>
  <w:style w:type="character" w:customStyle="1" w:styleId="HeaderChar">
    <w:name w:val="Header Char"/>
    <w:basedOn w:val="DefaultParagraphFont"/>
    <w:link w:val="Header"/>
    <w:rsid w:val="00CB6AC0"/>
    <w:rPr>
      <w:rFonts w:ascii="Calibri" w:hAnsi="Calibri"/>
      <w:sz w:val="22"/>
      <w:szCs w:val="22"/>
      <w:lang w:eastAsia="en-US"/>
    </w:rPr>
  </w:style>
  <w:style w:type="paragraph" w:styleId="Footer">
    <w:name w:val="footer"/>
    <w:basedOn w:val="Normal"/>
    <w:link w:val="FooterChar"/>
    <w:rsid w:val="00CB6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AC0"/>
    <w:rPr>
      <w:rFonts w:ascii="Calibri" w:hAnsi="Calibri"/>
      <w:sz w:val="22"/>
      <w:szCs w:val="22"/>
      <w:lang w:eastAsia="en-US"/>
    </w:rPr>
  </w:style>
  <w:style w:type="character" w:styleId="CommentReference">
    <w:name w:val="annotation reference"/>
    <w:basedOn w:val="DefaultParagraphFont"/>
    <w:rsid w:val="00DC1CBF"/>
    <w:rPr>
      <w:sz w:val="16"/>
      <w:szCs w:val="16"/>
    </w:rPr>
  </w:style>
  <w:style w:type="paragraph" w:styleId="CommentText">
    <w:name w:val="annotation text"/>
    <w:basedOn w:val="Normal"/>
    <w:link w:val="CommentTextChar"/>
    <w:rsid w:val="00DC1CBF"/>
    <w:pPr>
      <w:spacing w:line="240" w:lineRule="auto"/>
    </w:pPr>
    <w:rPr>
      <w:sz w:val="20"/>
      <w:szCs w:val="20"/>
    </w:rPr>
  </w:style>
  <w:style w:type="character" w:customStyle="1" w:styleId="CommentTextChar">
    <w:name w:val="Comment Text Char"/>
    <w:basedOn w:val="DefaultParagraphFont"/>
    <w:link w:val="CommentText"/>
    <w:rsid w:val="00DC1CBF"/>
    <w:rPr>
      <w:rFonts w:ascii="Calibri" w:hAnsi="Calibri"/>
      <w:lang w:eastAsia="en-US"/>
    </w:rPr>
  </w:style>
  <w:style w:type="paragraph" w:styleId="CommentSubject">
    <w:name w:val="annotation subject"/>
    <w:basedOn w:val="CommentText"/>
    <w:next w:val="CommentText"/>
    <w:link w:val="CommentSubjectChar"/>
    <w:rsid w:val="00DC1CBF"/>
    <w:rPr>
      <w:b/>
      <w:bCs/>
    </w:rPr>
  </w:style>
  <w:style w:type="character" w:customStyle="1" w:styleId="CommentSubjectChar">
    <w:name w:val="Comment Subject Char"/>
    <w:basedOn w:val="CommentTextChar"/>
    <w:link w:val="CommentSubject"/>
    <w:rsid w:val="00DC1CBF"/>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14328">
      <w:bodyDiv w:val="1"/>
      <w:marLeft w:val="0"/>
      <w:marRight w:val="0"/>
      <w:marTop w:val="0"/>
      <w:marBottom w:val="0"/>
      <w:divBdr>
        <w:top w:val="none" w:sz="0" w:space="0" w:color="auto"/>
        <w:left w:val="none" w:sz="0" w:space="0" w:color="auto"/>
        <w:bottom w:val="none" w:sz="0" w:space="0" w:color="auto"/>
        <w:right w:val="none" w:sz="0" w:space="0" w:color="auto"/>
      </w:divBdr>
      <w:divsChild>
        <w:div w:id="368341682">
          <w:marLeft w:val="0"/>
          <w:marRight w:val="0"/>
          <w:marTop w:val="0"/>
          <w:marBottom w:val="0"/>
          <w:divBdr>
            <w:top w:val="none" w:sz="0" w:space="0" w:color="auto"/>
            <w:left w:val="none" w:sz="0" w:space="0" w:color="auto"/>
            <w:bottom w:val="none" w:sz="0" w:space="0" w:color="auto"/>
            <w:right w:val="none" w:sz="0" w:space="0" w:color="auto"/>
          </w:divBdr>
        </w:div>
      </w:divsChild>
    </w:div>
    <w:div w:id="13610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A1F94-602A-4FA9-BFA1-845CBAFA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1707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Tayside</dc:creator>
  <cp:lastModifiedBy>Mclellan G (Gavin)</cp:lastModifiedBy>
  <cp:revision>2</cp:revision>
  <cp:lastPrinted>2020-09-29T16:14:00Z</cp:lastPrinted>
  <dcterms:created xsi:type="dcterms:W3CDTF">2021-03-18T16:09:00Z</dcterms:created>
  <dcterms:modified xsi:type="dcterms:W3CDTF">2021-03-18T16:09:00Z</dcterms:modified>
</cp:coreProperties>
</file>